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F1" w:rsidRPr="005C218A" w:rsidRDefault="00A86CF1" w:rsidP="00862CB6">
      <w:pPr>
        <w:spacing w:after="0" w:line="360" w:lineRule="auto"/>
        <w:jc w:val="center"/>
        <w:rPr>
          <w:rFonts w:ascii="Times New Roman" w:eastAsia="NSimSun" w:hAnsi="Times New Roman"/>
          <w:b/>
          <w:bCs/>
          <w:color w:val="FF0000"/>
          <w:sz w:val="28"/>
          <w:szCs w:val="28"/>
        </w:rPr>
      </w:pPr>
      <w:r w:rsidRPr="005C218A">
        <w:rPr>
          <w:rFonts w:ascii="Times New Roman" w:eastAsia="NSimSun" w:hAnsi="Times New Roman" w:cs="Times New Roman"/>
          <w:b/>
          <w:bCs/>
          <w:sz w:val="28"/>
          <w:szCs w:val="28"/>
        </w:rPr>
        <w:t xml:space="preserve">Procedura zgłoszeń wewnętrznych oraz podejmowania działań następczych                             w Komendzie </w:t>
      </w:r>
      <w:r>
        <w:rPr>
          <w:rFonts w:ascii="Times New Roman" w:eastAsia="NSimSun" w:hAnsi="Times New Roman" w:cs="Times New Roman"/>
          <w:b/>
          <w:bCs/>
          <w:sz w:val="28"/>
          <w:szCs w:val="28"/>
        </w:rPr>
        <w:t xml:space="preserve">Powiatowej </w:t>
      </w:r>
      <w:r w:rsidRPr="005C218A">
        <w:rPr>
          <w:rFonts w:ascii="Times New Roman" w:eastAsia="NSimSun" w:hAnsi="Times New Roman" w:cs="Times New Roman"/>
          <w:b/>
          <w:bCs/>
          <w:sz w:val="28"/>
          <w:szCs w:val="28"/>
        </w:rPr>
        <w:t xml:space="preserve">Policji w </w:t>
      </w:r>
      <w:r>
        <w:rPr>
          <w:rFonts w:ascii="Times New Roman" w:eastAsia="NSimSun" w:hAnsi="Times New Roman" w:cs="Times New Roman"/>
          <w:b/>
          <w:bCs/>
          <w:sz w:val="28"/>
          <w:szCs w:val="28"/>
        </w:rPr>
        <w:t>Golubiu-Dobrzyniu</w:t>
      </w:r>
    </w:p>
    <w:p w:rsidR="00A86CF1" w:rsidRDefault="00A86CF1" w:rsidP="005C218A">
      <w:pPr>
        <w:spacing w:after="0" w:line="360" w:lineRule="auto"/>
        <w:jc w:val="center"/>
        <w:rPr>
          <w:rFonts w:ascii="Times New Roman" w:eastAsia="NSimSun" w:hAnsi="Times New Roman"/>
          <w:b/>
          <w:bCs/>
          <w:sz w:val="24"/>
          <w:szCs w:val="24"/>
        </w:rPr>
      </w:pPr>
    </w:p>
    <w:p w:rsidR="00A86CF1" w:rsidRPr="005C218A" w:rsidRDefault="00A86CF1" w:rsidP="005C218A">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I.</w:t>
      </w:r>
    </w:p>
    <w:p w:rsidR="00A86CF1" w:rsidRPr="005C218A" w:rsidRDefault="00A86CF1" w:rsidP="005C218A">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Przepisy wstępne</w:t>
      </w:r>
    </w:p>
    <w:p w:rsidR="00A86CF1" w:rsidRPr="005C218A" w:rsidRDefault="00A86CF1" w:rsidP="005C218A">
      <w:pPr>
        <w:spacing w:after="0" w:line="360" w:lineRule="auto"/>
        <w:ind w:left="3545" w:firstLine="709"/>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1</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Procedura zgłoszeń wewnętrznych oraz podejmowania działań następczych – zwana dalej Procedurą, określa zasady i tryb zgłaszania przez sygnalistów informacji o naruszeniu prawa</w:t>
      </w:r>
      <w:r w:rsidRPr="005C218A">
        <w:rPr>
          <w:rFonts w:ascii="Times New Roman" w:eastAsia="NSimSun" w:hAnsi="Times New Roman" w:cs="Times New Roman"/>
          <w:b/>
          <w:bCs/>
          <w:sz w:val="24"/>
          <w:szCs w:val="24"/>
        </w:rPr>
        <w:t xml:space="preserve"> </w:t>
      </w:r>
      <w:r w:rsidRPr="005C218A">
        <w:rPr>
          <w:rFonts w:ascii="Times New Roman" w:eastAsia="NSimSun" w:hAnsi="Times New Roman" w:cs="Times New Roman"/>
          <w:sz w:val="24"/>
          <w:szCs w:val="24"/>
        </w:rPr>
        <w:t xml:space="preserve">(w tym informacji o uzasadnionym podejrzeniu dotyczącym zaistniałego lub potencjalnego naruszenia prawa, do którego doszło lub prawdopodobnie dojdzie w Komendzie </w:t>
      </w:r>
      <w:r>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lub informacji dotyczącej próby ukrycia takiego naruszenia prawa).</w:t>
      </w:r>
    </w:p>
    <w:p w:rsidR="00A86CF1" w:rsidRPr="005C218A" w:rsidRDefault="00A86CF1" w:rsidP="005C218A">
      <w:pPr>
        <w:spacing w:after="0" w:line="360" w:lineRule="auto"/>
        <w:ind w:left="3545" w:firstLine="709"/>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2</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eastAsia="NSimSun" w:hAnsi="Times New Roman" w:cs="Times New Roman"/>
          <w:sz w:val="24"/>
          <w:szCs w:val="24"/>
        </w:rPr>
        <w:t xml:space="preserve">1. </w:t>
      </w:r>
      <w:r w:rsidRPr="005C218A">
        <w:rPr>
          <w:rFonts w:ascii="Times New Roman" w:hAnsi="Times New Roman" w:cs="Times New Roman"/>
          <w:color w:val="1B1B1B"/>
          <w:sz w:val="24"/>
          <w:szCs w:val="24"/>
          <w:lang w:eastAsia="pl-PL"/>
        </w:rPr>
        <w:t xml:space="preserve">Sygnalistą jest osoba fizyczna, która zgłasza lub ujawnia publicznie informację o naruszeniu prawa uzyskaną </w:t>
      </w:r>
      <w:r w:rsidRPr="005C218A">
        <w:rPr>
          <w:rFonts w:ascii="Times New Roman" w:hAnsi="Times New Roman" w:cs="Times New Roman"/>
          <w:b/>
          <w:bCs/>
          <w:color w:val="1B1B1B"/>
          <w:sz w:val="24"/>
          <w:szCs w:val="24"/>
          <w:lang w:eastAsia="pl-PL"/>
        </w:rPr>
        <w:t>w kontekście związanym z pracą</w:t>
      </w:r>
      <w:r w:rsidRPr="005C218A">
        <w:rPr>
          <w:rFonts w:ascii="Times New Roman" w:hAnsi="Times New Roman" w:cs="Times New Roman"/>
          <w:color w:val="1B1B1B"/>
          <w:sz w:val="24"/>
          <w:szCs w:val="24"/>
          <w:lang w:eastAsia="pl-PL"/>
        </w:rPr>
        <w:t>, w tym:</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pracownik;</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pracownik tymczasowy;</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osoba świadcząca pracę na innej podstawie niż stosunek pracy, w tym na podstawie umowy cywilnoprawnej;</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przedsiębiorca;</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prokurent;</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akcjonariusz lub wspólnik;</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członek organu osoby prawnej lub jednostki organizacyjnej nieposiadającej osobowości prawnej;</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osoba świadcząca pracę pod nadzorem i kierownictwem wykonawcy, podwykonawcy lub dostawcy;</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stażysta;</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wolontariusz;</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praktykant;</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funkcjonariusz w rozumieniu art. 1 ust. 1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2023 r. poz. 1280, 1429 i 1834);</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żołnierz w rozumieniu art. 2 pkt 39 ustawy z dnia 11 marca 2022 r. o obronie Ojczyzny</w:t>
      </w:r>
      <w:r>
        <w:rPr>
          <w:rFonts w:ascii="Times New Roman" w:hAnsi="Times New Roman" w:cs="Times New Roman"/>
          <w:color w:val="1B1B1B"/>
          <w:sz w:val="24"/>
          <w:szCs w:val="24"/>
          <w:lang w:eastAsia="pl-PL"/>
        </w:rPr>
        <w:t xml:space="preserve">                 </w:t>
      </w:r>
      <w:r w:rsidRPr="005C218A">
        <w:rPr>
          <w:rFonts w:ascii="Times New Roman" w:hAnsi="Times New Roman" w:cs="Times New Roman"/>
          <w:color w:val="1B1B1B"/>
          <w:sz w:val="24"/>
          <w:szCs w:val="24"/>
          <w:lang w:eastAsia="pl-PL"/>
        </w:rPr>
        <w:t xml:space="preserve"> (Dz. U. z 2024 r. poz. 248 i 834).</w:t>
      </w:r>
    </w:p>
    <w:p w:rsidR="00A86CF1" w:rsidRPr="005C218A" w:rsidRDefault="00A86CF1" w:rsidP="005C218A">
      <w:pPr>
        <w:spacing w:after="0" w:line="360" w:lineRule="auto"/>
        <w:jc w:val="both"/>
        <w:rPr>
          <w:rFonts w:ascii="Times New Roman" w:hAnsi="Times New Roman" w:cs="Times New Roman"/>
          <w:color w:val="1B1B1B"/>
          <w:sz w:val="24"/>
          <w:szCs w:val="24"/>
          <w:lang w:eastAsia="pl-PL"/>
        </w:rPr>
      </w:pPr>
      <w:r w:rsidRPr="005C218A">
        <w:rPr>
          <w:rFonts w:ascii="Times New Roman" w:hAnsi="Times New Roman" w:cs="Times New Roman"/>
          <w:color w:val="1B1B1B"/>
          <w:sz w:val="24"/>
          <w:szCs w:val="24"/>
          <w:lang w:eastAsia="pl-PL"/>
        </w:rPr>
        <w:t>§ 2. 2. Procedurę stosuje się także do osoby fizycznej, o której mowa w ust. 1,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 lub pełnienia służby w podmiocie prawnym lub już po ich ustaniu.</w:t>
      </w:r>
    </w:p>
    <w:p w:rsidR="00A86CF1" w:rsidRPr="005C218A" w:rsidRDefault="00A86CF1" w:rsidP="005C218A">
      <w:pPr>
        <w:spacing w:line="360" w:lineRule="auto"/>
        <w:jc w:val="both"/>
        <w:rPr>
          <w:rFonts w:ascii="Times New Roman" w:eastAsia="NSimSun" w:hAnsi="Times New Roman" w:cs="Times New Roman"/>
          <w:sz w:val="24"/>
          <w:szCs w:val="24"/>
        </w:rPr>
      </w:pPr>
      <w:r w:rsidRPr="005C218A">
        <w:rPr>
          <w:rFonts w:ascii="Times New Roman" w:hAnsi="Times New Roman" w:cs="Times New Roman"/>
          <w:sz w:val="24"/>
          <w:szCs w:val="24"/>
          <w:lang w:eastAsia="pl-PL"/>
        </w:rPr>
        <w:t>§ 3.</w:t>
      </w:r>
      <w:r w:rsidRPr="005C218A">
        <w:rPr>
          <w:rFonts w:ascii="Times New Roman" w:hAnsi="Times New Roman" w:cs="Times New Roman"/>
          <w:color w:val="00B050"/>
          <w:sz w:val="24"/>
          <w:szCs w:val="24"/>
          <w:lang w:eastAsia="pl-PL"/>
        </w:rPr>
        <w:t xml:space="preserve"> </w:t>
      </w:r>
      <w:r w:rsidRPr="005C218A">
        <w:rPr>
          <w:rFonts w:ascii="Times New Roman" w:eastAsia="NSimSun" w:hAnsi="Times New Roman" w:cs="Times New Roman"/>
          <w:sz w:val="24"/>
          <w:szCs w:val="24"/>
        </w:rPr>
        <w:t>Zgłoszenie może być dokonane wyłącznie w dobrej wierze. Zakazuje się świadomego składania fałszywych zgłoszeń. Osoba dokonująca zgłoszenia wiedząc, że do naruszenia prawa nie doszło (tzw. zgłoszenie w złej wierze) podlega grzywnie, karze ograniczenia wolności lub pozbawienia wolności do lat 2.</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Przyjmowanie zgłoszeń naruszeń prawa jest elementem prawidłowego i bezpiecznego zarządzania w  Komendzie </w:t>
      </w:r>
      <w:r>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i służy zwiększeniu efektywności wykrywania nieprawidłowości i podejmowania działań w celu ich eliminowania i ograniczania ryzyka na wszystkich poziomach organizacyjnych. </w:t>
      </w:r>
    </w:p>
    <w:p w:rsidR="00A86CF1" w:rsidRPr="005C218A" w:rsidRDefault="00A86CF1" w:rsidP="005C218A">
      <w:pPr>
        <w:spacing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5. Wdrożony system przyjmowania zgłoszeń umożliwia zgłaszanie nieprawidłowości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sposób zapewniający rzetelne </w:t>
      </w:r>
      <w:r>
        <w:rPr>
          <w:rFonts w:ascii="Times New Roman" w:eastAsia="NSimSun" w:hAnsi="Times New Roman" w:cs="Times New Roman"/>
          <w:sz w:val="24"/>
          <w:szCs w:val="24"/>
        </w:rPr>
        <w:t>i n</w:t>
      </w:r>
      <w:r w:rsidRPr="005C218A">
        <w:rPr>
          <w:rFonts w:ascii="Times New Roman" w:eastAsia="NSimSun" w:hAnsi="Times New Roman" w:cs="Times New Roman"/>
          <w:sz w:val="24"/>
          <w:szCs w:val="24"/>
        </w:rPr>
        <w:t>iezależne rozpoznanie zgłoszenia oraz w sposób zapewniający ochronę przed działaniami o charakterze odwetowym, represyjnym, dyskryminacyjnym lub innym rodzajem niesprawiedliwego traktowania w związku z dokonanym zgłoszeniem.</w:t>
      </w:r>
    </w:p>
    <w:p w:rsidR="00A86CF1" w:rsidRPr="005C218A" w:rsidRDefault="00A86CF1" w:rsidP="005C218A">
      <w:pPr>
        <w:spacing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6. Procedura ustalona została po konsultacji z zakładowymi organizacjami związkowymi.</w:t>
      </w:r>
    </w:p>
    <w:p w:rsidR="00A86CF1" w:rsidRPr="005C218A" w:rsidRDefault="00A86CF1" w:rsidP="005C218A">
      <w:pPr>
        <w:spacing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7. Każda z osób wykonujących pracę/pełniących służbę w Komendzie </w:t>
      </w:r>
      <w:r>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zobowiązana jest do zapoznania się z treścią Procedury (nowa osoba, która będzie wykonywała pracę / pełniła służbę w Komendzie </w:t>
      </w:r>
      <w:r>
        <w:rPr>
          <w:rFonts w:ascii="Times New Roman" w:eastAsia="NSimSun" w:hAnsi="Times New Roman" w:cs="Times New Roman"/>
          <w:sz w:val="24"/>
          <w:szCs w:val="24"/>
        </w:rPr>
        <w:t>Powiatowej</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zobowiązana jest zapoznać się z treścią Procedury przed dopuszczeniem do wykonywania pracy/służby).</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8. Użyte w </w:t>
      </w:r>
      <w:r w:rsidRPr="005C218A">
        <w:rPr>
          <w:rFonts w:ascii="Times New Roman" w:eastAsia="NSimSun" w:hAnsi="Times New Roman" w:cs="Times New Roman"/>
          <w:b/>
          <w:bCs/>
          <w:sz w:val="24"/>
          <w:szCs w:val="24"/>
        </w:rPr>
        <w:t xml:space="preserve">procedurze </w:t>
      </w:r>
      <w:r w:rsidRPr="005C218A">
        <w:rPr>
          <w:rFonts w:ascii="Times New Roman" w:eastAsia="NSimSun" w:hAnsi="Times New Roman" w:cs="Times New Roman"/>
          <w:sz w:val="24"/>
          <w:szCs w:val="24"/>
        </w:rPr>
        <w:t>określenia oznaczają:</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K</w:t>
      </w:r>
      <w:r>
        <w:rPr>
          <w:rFonts w:ascii="Times New Roman" w:eastAsia="NSimSun" w:hAnsi="Times New Roman" w:cs="Times New Roman"/>
          <w:b/>
          <w:bCs/>
          <w:sz w:val="24"/>
          <w:szCs w:val="24"/>
        </w:rPr>
        <w:t>P</w:t>
      </w:r>
      <w:r w:rsidRPr="005C218A">
        <w:rPr>
          <w:rFonts w:ascii="Times New Roman" w:eastAsia="NSimSun" w:hAnsi="Times New Roman" w:cs="Times New Roman"/>
          <w:b/>
          <w:bCs/>
          <w:sz w:val="24"/>
          <w:szCs w:val="24"/>
        </w:rPr>
        <w:t>P</w:t>
      </w:r>
      <w:r w:rsidRPr="005C218A">
        <w:rPr>
          <w:rFonts w:ascii="Times New Roman" w:eastAsia="NSimSun" w:hAnsi="Times New Roman" w:cs="Times New Roman"/>
          <w:sz w:val="24"/>
          <w:szCs w:val="24"/>
        </w:rPr>
        <w:t xml:space="preserve"> – Komenda </w:t>
      </w:r>
      <w:r>
        <w:rPr>
          <w:rFonts w:ascii="Times New Roman" w:eastAsia="NSimSun" w:hAnsi="Times New Roman" w:cs="Times New Roman"/>
          <w:sz w:val="24"/>
          <w:szCs w:val="24"/>
        </w:rPr>
        <w:t>Powiatowa</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działanie następcze -</w:t>
      </w:r>
      <w:r w:rsidRPr="005C218A">
        <w:rPr>
          <w:rFonts w:ascii="Times New Roman" w:eastAsia="NSimSun" w:hAnsi="Times New Roman" w:cs="Times New Roman"/>
          <w:sz w:val="24"/>
          <w:szCs w:val="24"/>
        </w:rPr>
        <w:t xml:space="preserve"> należy przez to rozumieć działanie podjęte przez podmiot prawny lub organ publiczny w celu oceny prawdziwości informacji zawartych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i podejmowania działań następczych;</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działanie odwetowe</w:t>
      </w:r>
      <w:r w:rsidRPr="005C218A">
        <w:rPr>
          <w:rFonts w:ascii="Times New Roman" w:eastAsia="NSimSun" w:hAnsi="Times New Roman" w:cs="Times New Roman"/>
          <w:sz w:val="24"/>
          <w:szCs w:val="24"/>
        </w:rPr>
        <w:t xml:space="preserve"> – bezpośrednie lub pośrednie działanie lub zaniechanie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informacja o naruszeniu prawa</w:t>
      </w:r>
      <w:r w:rsidRPr="005C218A">
        <w:rPr>
          <w:rFonts w:ascii="Times New Roman" w:eastAsia="NSimSun" w:hAnsi="Times New Roman" w:cs="Times New Roman"/>
          <w:sz w:val="24"/>
          <w:szCs w:val="24"/>
        </w:rPr>
        <w:t xml:space="preserve"> – należy przez to rozumieć informację, w tym uzasadnione podejrzenie, dotyczące zaistniałego lub potencjalnego naruszenia prawa, do którego doszło lub prawdopodobnie dojdzie 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P, w której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informacja zwrotna</w:t>
      </w:r>
      <w:r w:rsidRPr="005C218A">
        <w:rPr>
          <w:rFonts w:ascii="Times New Roman" w:eastAsia="NSimSun" w:hAnsi="Times New Roman" w:cs="Times New Roman"/>
          <w:sz w:val="24"/>
          <w:szCs w:val="24"/>
        </w:rPr>
        <w:t xml:space="preserve"> – przekazanie sygnaliście informacji na temat planowanych lub podjętych działań następczych i powodów takich działań;</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pracodawca/przełożony właściwy w sprawach osobowych</w:t>
      </w:r>
      <w:r w:rsidRPr="005C218A">
        <w:rPr>
          <w:rFonts w:ascii="Times New Roman" w:eastAsia="NSimSun" w:hAnsi="Times New Roman" w:cs="Times New Roman"/>
          <w:sz w:val="24"/>
          <w:szCs w:val="24"/>
        </w:rPr>
        <w:t xml:space="preserve"> –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reprezentowana przez Komendanta </w:t>
      </w:r>
      <w:r>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oraz Komendant </w:t>
      </w:r>
      <w:r>
        <w:rPr>
          <w:rFonts w:ascii="Times New Roman" w:eastAsia="NSimSun" w:hAnsi="Times New Roman" w:cs="Times New Roman"/>
          <w:sz w:val="24"/>
          <w:szCs w:val="24"/>
        </w:rPr>
        <w:t>Powiatowy</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 jako przełożony właściwy w sprawach osobowych;</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pracownik</w:t>
      </w:r>
      <w:r w:rsidRPr="005C218A">
        <w:rPr>
          <w:rFonts w:ascii="Times New Roman" w:eastAsia="NSimSun" w:hAnsi="Times New Roman" w:cs="Times New Roman"/>
          <w:sz w:val="24"/>
          <w:szCs w:val="24"/>
        </w:rPr>
        <w:t xml:space="preserve"> – członek korpusu służby cywilnej, pracownik nieobjęty mnożnikowym systemem wynagradzania, zatrudniony 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P;</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 xml:space="preserve">policjant </w:t>
      </w:r>
      <w:r w:rsidRPr="005C218A">
        <w:rPr>
          <w:rFonts w:ascii="Times New Roman" w:eastAsia="NSimSun" w:hAnsi="Times New Roman" w:cs="Times New Roman"/>
          <w:sz w:val="24"/>
          <w:szCs w:val="24"/>
        </w:rPr>
        <w:t>– funkcjonariusz Policji pełniący służbę w K</w:t>
      </w:r>
      <w:r>
        <w:rPr>
          <w:rFonts w:ascii="Times New Roman" w:eastAsia="NSimSun" w:hAnsi="Times New Roman" w:cs="Times New Roman"/>
          <w:sz w:val="24"/>
          <w:szCs w:val="24"/>
        </w:rPr>
        <w:t>PP</w:t>
      </w:r>
      <w:r w:rsidRPr="005C218A">
        <w:rPr>
          <w:rFonts w:ascii="Times New Roman" w:eastAsia="NSimSun" w:hAnsi="Times New Roman" w:cs="Times New Roman"/>
          <w:sz w:val="24"/>
          <w:szCs w:val="24"/>
        </w:rPr>
        <w:t>;</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color w:val="00B050"/>
          <w:sz w:val="24"/>
          <w:szCs w:val="24"/>
        </w:rPr>
      </w:pPr>
      <w:r w:rsidRPr="005C218A">
        <w:rPr>
          <w:rFonts w:ascii="Times New Roman" w:eastAsia="NSimSun" w:hAnsi="Times New Roman" w:cs="Times New Roman"/>
          <w:b/>
          <w:bCs/>
          <w:sz w:val="24"/>
          <w:szCs w:val="24"/>
        </w:rPr>
        <w:t>zgłoszenie</w:t>
      </w:r>
      <w:r w:rsidRPr="005C218A">
        <w:rPr>
          <w:rFonts w:ascii="Times New Roman" w:eastAsia="NSimSun" w:hAnsi="Times New Roman" w:cs="Times New Roman"/>
          <w:sz w:val="24"/>
          <w:szCs w:val="24"/>
        </w:rPr>
        <w:t xml:space="preserve"> – należy przez to rozumieć informacje o naruszeniu prawa, dokonane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za pośrednictwem przeznaczonych do tego kanałów komunikacji określonych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procedurze zgłoszeń wewnętrznych</w:t>
      </w:r>
      <w:r w:rsidRPr="005C218A">
        <w:rPr>
          <w:rFonts w:ascii="Times New Roman" w:eastAsia="NSimSun" w:hAnsi="Times New Roman" w:cs="Times New Roman"/>
          <w:color w:val="00B050"/>
          <w:sz w:val="24"/>
          <w:szCs w:val="24"/>
        </w:rPr>
        <w:t>.</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zgłoszenie wewnętrzne</w:t>
      </w:r>
      <w:r w:rsidRPr="005C218A">
        <w:rPr>
          <w:rFonts w:ascii="Times New Roman" w:eastAsia="NSimSun" w:hAnsi="Times New Roman" w:cs="Times New Roman"/>
          <w:sz w:val="24"/>
          <w:szCs w:val="24"/>
        </w:rPr>
        <w:t xml:space="preserve"> – należy przez to rozumieć ustne lub dokonane w postaci papierowej lub elektronicznej przekazanie informacji o naruszeniu prawa zaistniałym 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P za pośrednictwem dedykowanych do tego kanałów komunikacji określonych w procedurze zgłoszeń wewnętrznych;</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zgłoszenie zewnętrzne</w:t>
      </w:r>
      <w:r w:rsidRPr="005C218A">
        <w:rPr>
          <w:rFonts w:ascii="Times New Roman" w:eastAsia="NSimSun" w:hAnsi="Times New Roman" w:cs="Times New Roman"/>
          <w:sz w:val="24"/>
          <w:szCs w:val="24"/>
        </w:rPr>
        <w:t xml:space="preserve"> - należy przez to rozumieć ustne lub dokonane w postaci papierowej lub elektronicznej przekazanie informacji o naruszeniu prawa Rzecznikowi Praw Obywatelskich albo organowi publicznemu; </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naruszenie prawa</w:t>
      </w:r>
      <w:r w:rsidRPr="005C218A">
        <w:rPr>
          <w:rFonts w:ascii="Times New Roman" w:eastAsia="NSimSun" w:hAnsi="Times New Roman" w:cs="Times New Roman"/>
          <w:sz w:val="24"/>
          <w:szCs w:val="24"/>
        </w:rPr>
        <w:t xml:space="preserve"> – to działanie lub zaniechanie niezgodne z prawem lub mające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na celu obejście prawa, dotyczące:</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korupcji,</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zamówień publicznych,</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usług, produktów i rynków finansowych,</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przeciwdziałania praniu pieniędzy i finansowaniu terroryzmu,</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bezpieczeństwa produktów i ich zgodności z wymogami,</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bezpieczeństwa transportu,</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ochrony środowiska,</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ochrony radiologicznej i bezpieczeństwa jądrowego,</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 xml:space="preserve">bezpieczeństwa żywności i pasz, </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zdrowia i dobrostanu zwierząt,</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zdrowia publicznego,</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ochrony konsumentów,</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ochrony prywatności i danych osobowych,</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bezpieczeństwa sieci i systemów teleinformatycznych,</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interesów finansowych Skarbu Państwa Rzeczypospolitej Polskiej, jednostki samorządu terytorialnego oraz Unii Europejskiej,</w:t>
      </w:r>
    </w:p>
    <w:p w:rsidR="00A86CF1" w:rsidRDefault="00A86CF1" w:rsidP="005C218A">
      <w:pPr>
        <w:numPr>
          <w:ilvl w:val="0"/>
          <w:numId w:val="4"/>
        </w:numPr>
        <w:suppressAutoHyphens/>
        <w:spacing w:after="0" w:line="360" w:lineRule="auto"/>
        <w:ind w:left="1418"/>
        <w:jc w:val="both"/>
        <w:rPr>
          <w:rFonts w:ascii="Times New Roman" w:eastAsia="NSimSun" w:hAnsi="Times New Roman"/>
          <w:sz w:val="24"/>
          <w:szCs w:val="24"/>
        </w:rPr>
      </w:pPr>
      <w:r w:rsidRPr="005C218A">
        <w:rPr>
          <w:rFonts w:ascii="Times New Roman" w:eastAsia="NSimSun" w:hAnsi="Times New Roman" w:cs="Times New Roman"/>
          <w:sz w:val="24"/>
          <w:szCs w:val="24"/>
          <w:lang w:eastAsia="pl-PL"/>
        </w:rPr>
        <w:t xml:space="preserve">rynku wewnętrznego Unii Europejskiej, w tym zasad konkurencji i pomocy państwa oraz opodatkowania osób prawnych; </w:t>
      </w:r>
    </w:p>
    <w:p w:rsidR="00A86CF1" w:rsidRPr="005C218A" w:rsidRDefault="00A86CF1" w:rsidP="005C218A">
      <w:pPr>
        <w:numPr>
          <w:ilvl w:val="0"/>
          <w:numId w:val="4"/>
        </w:numPr>
        <w:suppressAutoHyphens/>
        <w:spacing w:after="0" w:line="360" w:lineRule="auto"/>
        <w:ind w:left="1418"/>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konstytucyjnych wolności i praw człowieka i obywatela </w:t>
      </w:r>
      <w:r>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występujące</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stosunkach jednostki z organami władzy publicznej i niezwiązane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z dziedzinami wskazanymi w lit a-p.</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kontekst związany z pracą</w:t>
      </w:r>
      <w:r w:rsidRPr="005C218A">
        <w:rPr>
          <w:rFonts w:ascii="Times New Roman" w:eastAsia="NSimSun" w:hAnsi="Times New Roman" w:cs="Times New Roman"/>
          <w:sz w:val="24"/>
          <w:szCs w:val="24"/>
        </w:rPr>
        <w:t xml:space="preserve">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podmiocie prawnym, w ramach których uzyskano informację o naruszeniu prawa oraz istnieje możliwość doświadczenia działań odwetowych;</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osoba, której dotyczy zgłoszenie</w:t>
      </w:r>
      <w:r w:rsidRPr="005C218A">
        <w:rPr>
          <w:rFonts w:ascii="Times New Roman" w:eastAsia="NSimSun" w:hAnsi="Times New Roman" w:cs="Times New Roman"/>
          <w:sz w:val="24"/>
          <w:szCs w:val="24"/>
        </w:rPr>
        <w:t xml:space="preserv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osoba pomagająca w dokonaniu zgłoszenia</w:t>
      </w:r>
      <w:r w:rsidRPr="005C218A">
        <w:rPr>
          <w:rFonts w:ascii="Times New Roman" w:eastAsia="NSimSun" w:hAnsi="Times New Roman" w:cs="Times New Roman"/>
          <w:sz w:val="24"/>
          <w:szCs w:val="24"/>
        </w:rPr>
        <w:t xml:space="preserve"> – należy przez to rozumieć osobę fizyczną, która pomaga sygnaliście w zgłoszeniu lub ujawnieniu publicznym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kontekście związanym z pracą/służbą i której pomoc nie powinna zostać ujawniona;</w:t>
      </w:r>
    </w:p>
    <w:p w:rsidR="00A86CF1" w:rsidRPr="005C218A" w:rsidRDefault="00A86CF1" w:rsidP="005C218A">
      <w:pPr>
        <w:numPr>
          <w:ilvl w:val="0"/>
          <w:numId w:val="3"/>
        </w:numPr>
        <w:suppressAutoHyphens/>
        <w:spacing w:after="0" w:line="360" w:lineRule="auto"/>
        <w:jc w:val="both"/>
        <w:rPr>
          <w:rFonts w:ascii="Times New Roman" w:eastAsia="NSimSun" w:hAnsi="Times New Roman"/>
          <w:color w:val="0070C0"/>
          <w:sz w:val="24"/>
          <w:szCs w:val="24"/>
        </w:rPr>
      </w:pPr>
      <w:r w:rsidRPr="005C218A">
        <w:rPr>
          <w:rFonts w:ascii="Times New Roman" w:eastAsia="NSimSun" w:hAnsi="Times New Roman" w:cs="Times New Roman"/>
          <w:b/>
          <w:bCs/>
          <w:sz w:val="24"/>
          <w:szCs w:val="24"/>
        </w:rPr>
        <w:t>osoba powiązana z sygnalistą</w:t>
      </w:r>
      <w:r w:rsidRPr="005C218A">
        <w:rPr>
          <w:rFonts w:ascii="Times New Roman" w:eastAsia="NSimSun" w:hAnsi="Times New Roman" w:cs="Times New Roman"/>
          <w:b/>
          <w:bCs/>
          <w:color w:val="0070C0"/>
          <w:sz w:val="24"/>
          <w:szCs w:val="24"/>
        </w:rPr>
        <w:t xml:space="preserve"> </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color w:val="000000"/>
          <w:sz w:val="24"/>
          <w:szCs w:val="24"/>
        </w:rPr>
        <w:t xml:space="preserve">należy przez to rozumieć osobę fizyczną, która może doświadczyć działań odwetowych, w tym współpracownika lub osobę najbliższą sygnalisty w rozumieniu </w:t>
      </w:r>
      <w:r w:rsidRPr="005C218A">
        <w:rPr>
          <w:rFonts w:ascii="Times New Roman" w:eastAsia="NSimSun" w:hAnsi="Times New Roman" w:cs="Times New Roman"/>
          <w:color w:val="1B1B1B"/>
          <w:sz w:val="24"/>
          <w:szCs w:val="24"/>
        </w:rPr>
        <w:t>art. 115 § 11</w:t>
      </w:r>
      <w:r w:rsidRPr="005C218A">
        <w:rPr>
          <w:rFonts w:ascii="Times New Roman" w:eastAsia="NSimSun" w:hAnsi="Times New Roman" w:cs="Times New Roman"/>
          <w:color w:val="000000"/>
          <w:sz w:val="24"/>
          <w:szCs w:val="24"/>
        </w:rPr>
        <w:t xml:space="preserve"> ustawy z dnia 6 czerwca 1997 r. - Kodeks karny (Dz. U. z 2024 r. poz. 17);</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organ publiczny</w:t>
      </w:r>
      <w:r w:rsidRPr="005C218A">
        <w:rPr>
          <w:rFonts w:ascii="Times New Roman" w:eastAsia="NSimSun" w:hAnsi="Times New Roman" w:cs="Times New Roman"/>
          <w:sz w:val="24"/>
          <w:szCs w:val="24"/>
        </w:rPr>
        <w:t xml:space="preserve">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b/>
          <w:bCs/>
          <w:sz w:val="24"/>
          <w:szCs w:val="24"/>
        </w:rPr>
        <w:t xml:space="preserve">adres do kontaktu </w:t>
      </w:r>
      <w:r w:rsidRPr="005C218A">
        <w:rPr>
          <w:rFonts w:ascii="Times New Roman" w:eastAsia="NSimSun" w:hAnsi="Times New Roman" w:cs="Times New Roman"/>
          <w:sz w:val="24"/>
          <w:szCs w:val="24"/>
        </w:rPr>
        <w:t>– to adres korespondencyjny (miejscowość, ulica nr posesji), adres poczty elektronicznej lub identyfikator nadawcy Elektronicznej Platformy Usług Administracji Publicznej (ePUAP).</w:t>
      </w:r>
    </w:p>
    <w:p w:rsidR="00A86CF1" w:rsidRPr="005C218A" w:rsidRDefault="00A86CF1" w:rsidP="005C218A">
      <w:pPr>
        <w:numPr>
          <w:ilvl w:val="0"/>
          <w:numId w:val="3"/>
        </w:numPr>
        <w:suppressAutoHyphens/>
        <w:spacing w:after="0" w:line="360" w:lineRule="auto"/>
        <w:jc w:val="both"/>
        <w:rPr>
          <w:rFonts w:ascii="Times New Roman" w:eastAsia="NSimSun" w:hAnsi="Times New Roman" w:cs="Times New Roman"/>
          <w:sz w:val="24"/>
          <w:szCs w:val="24"/>
        </w:rPr>
      </w:pPr>
      <w:r>
        <w:rPr>
          <w:rFonts w:ascii="Times New Roman" w:eastAsia="NSimSun" w:hAnsi="Times New Roman" w:cs="Times New Roman"/>
          <w:b/>
          <w:bCs/>
          <w:sz w:val="24"/>
          <w:szCs w:val="24"/>
        </w:rPr>
        <w:t>k</w:t>
      </w:r>
      <w:r w:rsidRPr="005C218A">
        <w:rPr>
          <w:rFonts w:ascii="Times New Roman" w:eastAsia="NSimSun" w:hAnsi="Times New Roman" w:cs="Times New Roman"/>
          <w:b/>
          <w:bCs/>
          <w:sz w:val="24"/>
          <w:szCs w:val="24"/>
        </w:rPr>
        <w:t xml:space="preserve">anał komunikacji </w:t>
      </w:r>
      <w:r w:rsidRPr="005C218A">
        <w:rPr>
          <w:rFonts w:ascii="Times New Roman" w:eastAsia="NSimSun" w:hAnsi="Times New Roman" w:cs="Times New Roman"/>
          <w:sz w:val="24"/>
          <w:szCs w:val="24"/>
        </w:rPr>
        <w:t>– rozumie się przez to techniczne i organizacyjne rozwiązania umożliwiające dokonywanie zgłoszenia. Kanały komunikacji określa Rozdział IV Procedury „Sposoby przekazywania zgłoszeń”.</w:t>
      </w:r>
    </w:p>
    <w:p w:rsidR="00A86CF1" w:rsidRPr="005C218A" w:rsidRDefault="00A86CF1" w:rsidP="005C218A">
      <w:pPr>
        <w:suppressAutoHyphens/>
        <w:spacing w:after="0" w:line="360" w:lineRule="auto"/>
        <w:jc w:val="both"/>
        <w:rPr>
          <w:rFonts w:ascii="Times New Roman" w:eastAsia="NSimSun" w:hAnsi="Times New Roman"/>
          <w:sz w:val="24"/>
          <w:szCs w:val="24"/>
        </w:rPr>
      </w:pPr>
    </w:p>
    <w:p w:rsidR="00A86CF1" w:rsidRPr="005C218A" w:rsidRDefault="00A86CF1" w:rsidP="005C218A">
      <w:pPr>
        <w:suppressAutoHyphens/>
        <w:spacing w:after="0" w:line="360" w:lineRule="auto"/>
        <w:ind w:left="426"/>
        <w:jc w:val="both"/>
        <w:rPr>
          <w:rFonts w:ascii="Times New Roman" w:eastAsia="NSimSun" w:hAnsi="Times New Roman"/>
          <w:sz w:val="24"/>
          <w:szCs w:val="24"/>
        </w:rPr>
      </w:pPr>
    </w:p>
    <w:p w:rsidR="00A86CF1" w:rsidRPr="005C218A" w:rsidRDefault="00A86CF1" w:rsidP="005C218A">
      <w:pPr>
        <w:suppressAutoHyphens/>
        <w:spacing w:after="0" w:line="360" w:lineRule="auto"/>
        <w:ind w:left="3545" w:firstLine="709"/>
        <w:jc w:val="both"/>
        <w:rPr>
          <w:rFonts w:ascii="Times New Roman" w:eastAsia="NSimSun" w:hAnsi="Times New Roman"/>
          <w:i/>
          <w:iCs/>
          <w:sz w:val="24"/>
          <w:szCs w:val="24"/>
        </w:rPr>
      </w:pPr>
      <w:r w:rsidRPr="005C218A">
        <w:rPr>
          <w:rFonts w:ascii="Times New Roman" w:eastAsia="NSimSun" w:hAnsi="Times New Roman" w:cs="Times New Roman"/>
          <w:b/>
          <w:bCs/>
          <w:sz w:val="24"/>
          <w:szCs w:val="24"/>
        </w:rPr>
        <w:t>Rozdział II</w:t>
      </w:r>
    </w:p>
    <w:p w:rsidR="00A86CF1" w:rsidRPr="005C218A" w:rsidRDefault="00A86CF1" w:rsidP="001976CC">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Komórka odpowiedzialna za procedowanie zgłoszeń</w:t>
      </w:r>
    </w:p>
    <w:p w:rsidR="00A86CF1" w:rsidRPr="005C218A" w:rsidRDefault="00A86CF1" w:rsidP="001976CC">
      <w:pPr>
        <w:suppressAutoHyphens/>
        <w:spacing w:after="0" w:line="360" w:lineRule="auto"/>
        <w:jc w:val="center"/>
        <w:rPr>
          <w:rFonts w:ascii="Times New Roman" w:eastAsia="NSimSun" w:hAnsi="Times New Roman"/>
          <w:color w:val="0070C0"/>
          <w:sz w:val="24"/>
          <w:szCs w:val="24"/>
        </w:rPr>
      </w:pPr>
    </w:p>
    <w:p w:rsidR="00A86CF1" w:rsidRPr="005C218A" w:rsidRDefault="00A86CF1" w:rsidP="005C218A">
      <w:pPr>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1. Do</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 xml:space="preserve">przyjmowania zgłoszeń wewnętrznych oraz podejmowania działań następczych, włączając w to weryfikację zgłoszenia wewnętrznego i dalszą komunikację z sygnalistą, w tym występowanie o dodatkowe informacje i przekazywanie sygnaliście informacji zwrotnej oraz związanego z tym przetwarzania danych osobowych, w tym do prowadzenia rejestru zgłoszeń wewnętrznych, upoważniony przez Komendanta </w:t>
      </w:r>
      <w:r>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jest </w:t>
      </w:r>
      <w:r>
        <w:rPr>
          <w:rFonts w:ascii="Times New Roman" w:eastAsia="NSimSun" w:hAnsi="Times New Roman" w:cs="Times New Roman"/>
          <w:sz w:val="24"/>
          <w:szCs w:val="24"/>
        </w:rPr>
        <w:t xml:space="preserve">Naczelnik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Prewencji i Ruchu Drogowego KPP w Golubiu-Dobrzyniu i wyznaczony przez niego funkcjonariusz Wydziału Prewencji i Ruchu Drogowego KPP w Golubiu-Dobrzyniu.</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2. Nadzór nad czynnościami realizowanymi przez osoby, o których mowa w § 1 sprawuje Naczelnik Wydziału </w:t>
      </w:r>
      <w:r>
        <w:rPr>
          <w:rFonts w:ascii="Times New Roman" w:eastAsia="NSimSun" w:hAnsi="Times New Roman" w:cs="Times New Roman"/>
          <w:sz w:val="24"/>
          <w:szCs w:val="24"/>
        </w:rPr>
        <w:t xml:space="preserve">Prewencji i Ruchu Drogowego KPP w Golubiu-Dobrzyniu, </w:t>
      </w:r>
      <w:r w:rsidRPr="005C218A">
        <w:rPr>
          <w:rFonts w:ascii="Times New Roman" w:eastAsia="NSimSun" w:hAnsi="Times New Roman" w:cs="Times New Roman"/>
          <w:sz w:val="24"/>
          <w:szCs w:val="24"/>
        </w:rPr>
        <w:t xml:space="preserve">który każdorazowo po wpływie zgłoszenia do </w:t>
      </w:r>
      <w:r>
        <w:rPr>
          <w:rFonts w:ascii="Times New Roman" w:eastAsia="NSimSun" w:hAnsi="Times New Roman" w:cs="Times New Roman"/>
          <w:sz w:val="24"/>
          <w:szCs w:val="24"/>
        </w:rPr>
        <w:t xml:space="preserve">Komendy Powiatowej Policji </w:t>
      </w:r>
      <w:r w:rsidRPr="005C218A">
        <w:rPr>
          <w:rFonts w:ascii="Times New Roman" w:eastAsia="NSimSun" w:hAnsi="Times New Roman" w:cs="Times New Roman"/>
          <w:sz w:val="24"/>
          <w:szCs w:val="24"/>
        </w:rPr>
        <w:t xml:space="preserve">w </w:t>
      </w:r>
      <w:r>
        <w:rPr>
          <w:rFonts w:ascii="Times New Roman" w:eastAsia="NSimSun" w:hAnsi="Times New Roman" w:cs="Times New Roman"/>
          <w:sz w:val="24"/>
          <w:szCs w:val="24"/>
        </w:rPr>
        <w:t>Bydgoszczy</w:t>
      </w:r>
      <w:r w:rsidRPr="005C218A">
        <w:rPr>
          <w:rFonts w:ascii="Times New Roman" w:eastAsia="NSimSun" w:hAnsi="Times New Roman" w:cs="Times New Roman"/>
          <w:sz w:val="24"/>
          <w:szCs w:val="24"/>
        </w:rPr>
        <w:t xml:space="preserve"> wyznacza </w:t>
      </w:r>
      <w:r>
        <w:rPr>
          <w:rFonts w:ascii="Times New Roman" w:eastAsia="NSimSun" w:hAnsi="Times New Roman" w:cs="Times New Roman"/>
          <w:sz w:val="24"/>
          <w:szCs w:val="24"/>
        </w:rPr>
        <w:t>funkcjonariusza bądź funkcjonariuszy</w:t>
      </w:r>
      <w:r w:rsidRPr="005C218A">
        <w:rPr>
          <w:rFonts w:ascii="Times New Roman" w:eastAsia="NSimSun" w:hAnsi="Times New Roman" w:cs="Times New Roman"/>
          <w:sz w:val="24"/>
          <w:szCs w:val="24"/>
        </w:rPr>
        <w:t xml:space="preserve">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odpowiedzialne za dalsze procedowanie zgłoszenia.</w:t>
      </w:r>
    </w:p>
    <w:p w:rsidR="00A86CF1" w:rsidRPr="005C218A" w:rsidRDefault="00A86CF1" w:rsidP="005C218A">
      <w:pPr>
        <w:tabs>
          <w:tab w:val="left" w:pos="284"/>
        </w:tabs>
        <w:spacing w:after="0" w:line="360" w:lineRule="auto"/>
        <w:jc w:val="both"/>
        <w:rPr>
          <w:rFonts w:ascii="Times New Roman" w:eastAsia="NSimSun" w:hAnsi="Times New Roman" w:cs="Times New Roman"/>
          <w:color w:val="FF0000"/>
          <w:sz w:val="24"/>
          <w:szCs w:val="24"/>
        </w:rPr>
      </w:pPr>
      <w:r w:rsidRPr="005C218A">
        <w:rPr>
          <w:rFonts w:ascii="Times New Roman" w:eastAsia="NSimSun" w:hAnsi="Times New Roman" w:cs="Times New Roman"/>
          <w:sz w:val="24"/>
          <w:szCs w:val="24"/>
        </w:rPr>
        <w:t>§ 3.</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zależności od merytorycznego przedmiotu zgłoszenia, Komendant </w:t>
      </w:r>
      <w:r>
        <w:rPr>
          <w:rFonts w:ascii="Times New Roman" w:eastAsia="NSimSun" w:hAnsi="Times New Roman" w:cs="Times New Roman"/>
          <w:sz w:val="24"/>
          <w:szCs w:val="24"/>
        </w:rPr>
        <w:t>Powiatowy</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na wniosek </w:t>
      </w:r>
      <w:r>
        <w:rPr>
          <w:rFonts w:ascii="Times New Roman" w:eastAsia="NSimSun" w:hAnsi="Times New Roman" w:cs="Times New Roman"/>
          <w:sz w:val="24"/>
          <w:szCs w:val="24"/>
        </w:rPr>
        <w:t xml:space="preserve">Naczelnika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może </w:t>
      </w:r>
      <w:r>
        <w:rPr>
          <w:rFonts w:ascii="Times New Roman" w:eastAsia="NSimSun" w:hAnsi="Times New Roman" w:cs="Times New Roman"/>
          <w:sz w:val="24"/>
          <w:szCs w:val="24"/>
        </w:rPr>
        <w:t xml:space="preserve">w każdym czasie </w:t>
      </w:r>
      <w:r w:rsidRPr="005C218A">
        <w:rPr>
          <w:rFonts w:ascii="Times New Roman" w:eastAsia="NSimSun" w:hAnsi="Times New Roman" w:cs="Times New Roman"/>
          <w:sz w:val="24"/>
          <w:szCs w:val="24"/>
        </w:rPr>
        <w:t xml:space="preserve">upoważnić inne, bezstronne osoby z </w:t>
      </w:r>
      <w:r>
        <w:rPr>
          <w:rFonts w:ascii="Times New Roman" w:eastAsia="NSimSun" w:hAnsi="Times New Roman" w:cs="Times New Roman"/>
          <w:sz w:val="24"/>
          <w:szCs w:val="24"/>
        </w:rPr>
        <w:t xml:space="preserve">ramienia </w:t>
      </w:r>
      <w:r w:rsidRPr="005C218A">
        <w:rPr>
          <w:rFonts w:ascii="Times New Roman" w:eastAsia="NSimSun" w:hAnsi="Times New Roman" w:cs="Times New Roman"/>
          <w:sz w:val="24"/>
          <w:szCs w:val="24"/>
        </w:rPr>
        <w:t>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(bazując na ich wiedzy i doświadczeniu zawodowym) do uczestniczenia w procesie weryfikacji zgłoszenia bądź w procesie działań następczych. Nie dotyczy to jednak osób, co do których z treści zgłoszenia wynika, że mogą być w jakikolwiek sposób negatywnie zaangażowane w działanie lub zaniechanie stanowiące przedmiot zgłoszenia, a także osób pozostających w relacji podległości służbowej z osobami, których dotyczy zgłoszenie.</w:t>
      </w:r>
      <w:r w:rsidRPr="005C218A">
        <w:rPr>
          <w:rFonts w:ascii="Times New Roman" w:eastAsia="NSimSun" w:hAnsi="Times New Roman" w:cs="Times New Roman"/>
          <w:color w:val="FF0000"/>
          <w:sz w:val="24"/>
          <w:szCs w:val="24"/>
        </w:rPr>
        <w:t xml:space="preserve"> </w:t>
      </w:r>
    </w:p>
    <w:p w:rsidR="00A86CF1" w:rsidRPr="005C218A" w:rsidRDefault="00A86CF1"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W przypadku, gdy zgłoszenie naruszenia prawa dotyczy osób z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istnieje możliwość złożenia zgłoszenia bezpośrednio Komendantowi </w:t>
      </w:r>
      <w:r>
        <w:rPr>
          <w:rFonts w:ascii="Times New Roman" w:eastAsia="NSimSun" w:hAnsi="Times New Roman" w:cs="Times New Roman"/>
          <w:sz w:val="24"/>
          <w:szCs w:val="24"/>
        </w:rPr>
        <w:t>Powiatowemu</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w sposób określony w Rozdziale IV § 3 zdanie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2 niniejszej Procedury.</w:t>
      </w:r>
    </w:p>
    <w:p w:rsidR="00A86CF1" w:rsidRPr="005C218A" w:rsidRDefault="00A86CF1"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5. W okolicznościach, o których mowa w § 4 Komendant </w:t>
      </w:r>
      <w:r>
        <w:rPr>
          <w:rFonts w:ascii="Times New Roman" w:eastAsia="NSimSun" w:hAnsi="Times New Roman" w:cs="Times New Roman"/>
          <w:sz w:val="24"/>
          <w:szCs w:val="24"/>
        </w:rPr>
        <w:t>Powiatowy</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wyznacza </w:t>
      </w:r>
      <w:r>
        <w:rPr>
          <w:rFonts w:ascii="Times New Roman" w:eastAsia="NSimSun" w:hAnsi="Times New Roman" w:cs="Times New Roman"/>
          <w:sz w:val="24"/>
          <w:szCs w:val="24"/>
        </w:rPr>
        <w:t xml:space="preserve">Specjalistę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który upoważniony będzie do</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podejmowania działań następczych, włączając w to weryfikację zgłoszenia wewnętrznego i dalszą komunikację z sygnalistą, w tym występowanie o dodatkowe informacje i przekazywanie sygnaliście informacji zwrotnej</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oraz związanego z tym przetwarzania danych osobowych, w tym do prowadzenia rejestru zgłoszeń wewnętrznych.</w:t>
      </w:r>
    </w:p>
    <w:p w:rsidR="00A86CF1" w:rsidRPr="005C218A" w:rsidRDefault="00A86CF1"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6. W przypadku, gdy zgłoszenie naruszenia prawa dotyczy bezpośredniego działania/zaniechania kierownictwa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istnieje możliwość zgłoszenia zewnętrznego</w:t>
      </w:r>
      <w:r w:rsidRPr="005C218A">
        <w:rPr>
          <w:rFonts w:ascii="Times New Roman" w:eastAsia="NSimSun" w:hAnsi="Times New Roman"/>
          <w:sz w:val="24"/>
          <w:szCs w:val="24"/>
          <w:vertAlign w:val="superscript"/>
        </w:rPr>
        <w:footnoteReference w:id="1"/>
      </w:r>
      <w:r w:rsidRPr="005C218A">
        <w:rPr>
          <w:rFonts w:ascii="Times New Roman" w:eastAsia="NSimSun" w:hAnsi="Times New Roman" w:cs="Times New Roman"/>
          <w:b/>
          <w:bCs/>
          <w:sz w:val="24"/>
          <w:szCs w:val="24"/>
        </w:rPr>
        <w:t xml:space="preserve"> </w:t>
      </w:r>
      <w:r w:rsidRPr="005C218A">
        <w:rPr>
          <w:rFonts w:ascii="Times New Roman" w:eastAsia="NSimSun" w:hAnsi="Times New Roman" w:cs="Times New Roman"/>
          <w:sz w:val="24"/>
          <w:szCs w:val="24"/>
        </w:rPr>
        <w:t xml:space="preserve">do organu właściwego do podejścia działań następczych tj. do Komendanta </w:t>
      </w:r>
      <w:r>
        <w:rPr>
          <w:rFonts w:ascii="Times New Roman" w:eastAsia="NSimSun" w:hAnsi="Times New Roman" w:cs="Times New Roman"/>
          <w:sz w:val="24"/>
          <w:szCs w:val="24"/>
        </w:rPr>
        <w:t>Wojewódzkiego</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 xml:space="preserve">Bydgoszczy </w:t>
      </w:r>
      <w:r w:rsidRPr="005C218A">
        <w:rPr>
          <w:rFonts w:ascii="Times New Roman" w:eastAsia="NSimSun" w:hAnsi="Times New Roman" w:cs="Times New Roman"/>
          <w:sz w:val="24"/>
          <w:szCs w:val="24"/>
        </w:rPr>
        <w:t xml:space="preserve">formie i w sposób przyjęty w Komendzie </w:t>
      </w:r>
      <w:r>
        <w:rPr>
          <w:rFonts w:ascii="Times New Roman" w:eastAsia="NSimSun" w:hAnsi="Times New Roman" w:cs="Times New Roman"/>
          <w:sz w:val="24"/>
          <w:szCs w:val="24"/>
        </w:rPr>
        <w:t xml:space="preserve">Wojewódzkiej </w:t>
      </w:r>
      <w:r w:rsidRPr="005C218A">
        <w:rPr>
          <w:rFonts w:ascii="Times New Roman" w:eastAsia="NSimSun" w:hAnsi="Times New Roman" w:cs="Times New Roman"/>
          <w:sz w:val="24"/>
          <w:szCs w:val="24"/>
        </w:rPr>
        <w:t>Policji</w:t>
      </w:r>
      <w:r>
        <w:rPr>
          <w:rFonts w:ascii="Times New Roman" w:eastAsia="NSimSun" w:hAnsi="Times New Roman" w:cs="Times New Roman"/>
          <w:sz w:val="24"/>
          <w:szCs w:val="24"/>
        </w:rPr>
        <w:t xml:space="preserve"> w Bydgoszczy</w:t>
      </w:r>
      <w:r w:rsidRPr="005C218A">
        <w:rPr>
          <w:rFonts w:ascii="Times New Roman" w:eastAsia="NSimSun" w:hAnsi="Times New Roman" w:cs="Times New Roman"/>
          <w:sz w:val="24"/>
          <w:szCs w:val="24"/>
        </w:rPr>
        <w:t>.</w:t>
      </w:r>
    </w:p>
    <w:p w:rsidR="00A86CF1" w:rsidRPr="005C218A" w:rsidRDefault="00A86CF1"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7. Osoby, o których mowa w § 1-5 działają na podstawie pisemnego upoważnienia Komendanta </w:t>
      </w:r>
      <w:r>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i są zobowiązane do zachowania tajemnicy w zakresie informacji</w:t>
      </w:r>
      <w:r>
        <w:rPr>
          <w:rFonts w:ascii="Times New Roman" w:eastAsia="NSimSun" w:hAnsi="Times New Roman" w:cs="Times New Roman"/>
          <w:sz w:val="24"/>
          <w:szCs w:val="24"/>
        </w:rPr>
        <w:t xml:space="preserve"> i </w:t>
      </w:r>
      <w:r w:rsidRPr="005C218A">
        <w:rPr>
          <w:rFonts w:ascii="Times New Roman" w:eastAsia="NSimSun" w:hAnsi="Times New Roman"/>
          <w:sz w:val="24"/>
          <w:szCs w:val="24"/>
        </w:rPr>
        <w:t> </w:t>
      </w:r>
      <w:r w:rsidRPr="005C218A">
        <w:rPr>
          <w:rFonts w:ascii="Times New Roman" w:eastAsia="NSimSun" w:hAnsi="Times New Roman" w:cs="Times New Roman"/>
          <w:sz w:val="24"/>
          <w:szCs w:val="24"/>
        </w:rPr>
        <w:t xml:space="preserve">danych osobowych, które uzyskały w ramach przyjmowania i weryfikacji zgłoszenia oraz podejmowania działań następczych, także po ustaniu stosunku pracy lub innego stosunku prawnego, w ramach którego wykonywały te czynności. </w:t>
      </w:r>
      <w:r w:rsidRPr="00B93136">
        <w:rPr>
          <w:rFonts w:ascii="Times New Roman" w:eastAsia="NSimSun" w:hAnsi="Times New Roman" w:cs="Times New Roman"/>
          <w:sz w:val="24"/>
          <w:szCs w:val="24"/>
        </w:rPr>
        <w:t>Wzór upoważnienia</w:t>
      </w:r>
      <w:r w:rsidRPr="005C218A">
        <w:rPr>
          <w:rFonts w:ascii="Times New Roman" w:eastAsia="NSimSun" w:hAnsi="Times New Roman" w:cs="Times New Roman"/>
          <w:sz w:val="24"/>
          <w:szCs w:val="24"/>
        </w:rPr>
        <w:t xml:space="preserve"> stanowi załącznik </w:t>
      </w:r>
      <w:r>
        <w:rPr>
          <w:rFonts w:ascii="Times New Roman" w:eastAsia="NSimSun" w:hAnsi="Times New Roman" w:cs="Times New Roman"/>
          <w:sz w:val="24"/>
          <w:szCs w:val="24"/>
        </w:rPr>
        <w:t xml:space="preserve">Nr 1 </w:t>
      </w:r>
      <w:r w:rsidRPr="005C218A">
        <w:rPr>
          <w:rFonts w:ascii="Times New Roman" w:eastAsia="NSimSun" w:hAnsi="Times New Roman" w:cs="Times New Roman"/>
          <w:sz w:val="24"/>
          <w:szCs w:val="24"/>
        </w:rPr>
        <w:t>do Procedury.</w:t>
      </w:r>
    </w:p>
    <w:p w:rsidR="00A86CF1" w:rsidRPr="005C218A" w:rsidRDefault="00A86CF1" w:rsidP="005C218A">
      <w:pPr>
        <w:suppressAutoHyphens/>
        <w:spacing w:after="0" w:line="360" w:lineRule="auto"/>
        <w:jc w:val="both"/>
        <w:rPr>
          <w:rFonts w:ascii="Times New Roman" w:eastAsia="NSimSun" w:hAnsi="Times New Roman"/>
          <w:b/>
          <w:bCs/>
          <w:sz w:val="24"/>
          <w:szCs w:val="24"/>
        </w:rPr>
      </w:pPr>
    </w:p>
    <w:p w:rsidR="00A86CF1" w:rsidRPr="005C218A" w:rsidRDefault="00A86CF1" w:rsidP="00864D42">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III</w:t>
      </w:r>
    </w:p>
    <w:p w:rsidR="00A86CF1" w:rsidRPr="005C218A" w:rsidRDefault="00A86CF1" w:rsidP="00864D42">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Poufność informacji</w:t>
      </w:r>
    </w:p>
    <w:p w:rsidR="00A86CF1" w:rsidRPr="005C218A" w:rsidRDefault="00A86CF1" w:rsidP="005C218A">
      <w:pPr>
        <w:suppressAutoHyphens/>
        <w:spacing w:after="0" w:line="360" w:lineRule="auto"/>
        <w:jc w:val="both"/>
        <w:rPr>
          <w:rFonts w:ascii="Times New Roman" w:eastAsia="NSimSun" w:hAnsi="Times New Roman"/>
          <w:b/>
          <w:bCs/>
          <w:sz w:val="24"/>
          <w:szCs w:val="24"/>
        </w:rPr>
      </w:pPr>
    </w:p>
    <w:p w:rsidR="00A86CF1" w:rsidRPr="005C218A" w:rsidRDefault="00A86CF1" w:rsidP="005C218A">
      <w:pPr>
        <w:suppressAutoHyphens/>
        <w:spacing w:after="0" w:line="360" w:lineRule="auto"/>
        <w:jc w:val="both"/>
        <w:rPr>
          <w:rFonts w:ascii="Times New Roman" w:eastAsia="NSimSun" w:hAnsi="Times New Roman"/>
          <w:strike/>
          <w:color w:val="0070C0"/>
          <w:sz w:val="24"/>
          <w:szCs w:val="24"/>
        </w:rPr>
      </w:pPr>
      <w:r w:rsidRPr="005C218A">
        <w:rPr>
          <w:rFonts w:ascii="Times New Roman" w:eastAsia="NSimSun" w:hAnsi="Times New Roman" w:cs="Times New Roman"/>
          <w:sz w:val="24"/>
          <w:szCs w:val="24"/>
        </w:rPr>
        <w:t>§ 1. Osoby, o których mowa w Rozdziale II niniejszej Procedury w zakresie przetwarzania danych osobowych</w:t>
      </w:r>
      <w:r w:rsidRPr="005C218A">
        <w:rPr>
          <w:rFonts w:ascii="Times New Roman" w:eastAsia="NSimSun" w:hAnsi="Times New Roman" w:cs="Times New Roman"/>
          <w:color w:val="FF0000"/>
          <w:sz w:val="24"/>
          <w:szCs w:val="24"/>
        </w:rPr>
        <w:t xml:space="preserve"> </w:t>
      </w:r>
      <w:r w:rsidRPr="005C218A">
        <w:rPr>
          <w:rFonts w:ascii="Times New Roman" w:eastAsia="NSimSun" w:hAnsi="Times New Roman" w:cs="Times New Roman"/>
          <w:sz w:val="24"/>
          <w:szCs w:val="24"/>
        </w:rPr>
        <w:t xml:space="preserve">zobowiązane są do uniemożliwienia nieupoważnionym osobom uzyskania dostępu do informacji objętych zgłoszeniem oraz zapewnienia ochrony poufności tożsamości sygnalisty osoby, której dotyczy zgłoszenie oraz osoby wskazanej w zgłoszeniu. Ochrona poufności dotyczy informacji, na podstawie których można bezpośrednio lub pośrednio zidentyfikować tożsamość takich osób. </w:t>
      </w:r>
      <w:r w:rsidRPr="00864D42">
        <w:rPr>
          <w:rFonts w:ascii="Times New Roman" w:eastAsia="NSimSun" w:hAnsi="Times New Roman" w:cs="Times New Roman"/>
          <w:sz w:val="24"/>
          <w:szCs w:val="24"/>
        </w:rPr>
        <w:t>Oświadczenie o zachowaniu poufności</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stanowi załącznik</w:t>
      </w:r>
      <w:r w:rsidRPr="005C218A">
        <w:rPr>
          <w:rFonts w:ascii="Times New Roman" w:eastAsia="NSimSun" w:hAnsi="Times New Roman" w:cs="Times New Roman"/>
          <w:b/>
          <w:bCs/>
          <w:sz w:val="24"/>
          <w:szCs w:val="24"/>
        </w:rPr>
        <w:t xml:space="preserve"> </w:t>
      </w:r>
      <w:r w:rsidRPr="00864D42">
        <w:rPr>
          <w:rFonts w:ascii="Times New Roman" w:eastAsia="NSimSun" w:hAnsi="Times New Roman" w:cs="Times New Roman"/>
          <w:sz w:val="24"/>
          <w:szCs w:val="24"/>
        </w:rPr>
        <w:t>Nr 2</w:t>
      </w:r>
      <w:r w:rsidRPr="005C218A">
        <w:rPr>
          <w:rFonts w:ascii="Times New Roman" w:eastAsia="NSimSun" w:hAnsi="Times New Roman" w:cs="Times New Roman"/>
          <w:sz w:val="24"/>
          <w:szCs w:val="24"/>
        </w:rPr>
        <w:t xml:space="preserve"> do Procedury.</w:t>
      </w:r>
    </w:p>
    <w:p w:rsidR="00A86CF1" w:rsidRPr="005C218A" w:rsidRDefault="00A86CF1" w:rsidP="005C218A">
      <w:pPr>
        <w:tabs>
          <w:tab w:val="left" w:pos="284"/>
        </w:tabs>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2. Przy przyjmowaniu i weryfikacji zgłoszeń wewnętrznych, podejmowaniu działań następczych oraz związanych z tym przetwarzaniem danych osobowych, przedsiębrane</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są środki:</w:t>
      </w:r>
    </w:p>
    <w:p w:rsidR="00A86CF1" w:rsidRPr="005C218A" w:rsidRDefault="00A86CF1" w:rsidP="005C218A">
      <w:pPr>
        <w:numPr>
          <w:ilvl w:val="0"/>
          <w:numId w:val="2"/>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uniemożliwiające uzyskanie dostępu do informacji objętej zgłoszeniem nieupoważnionym osobom;</w:t>
      </w:r>
    </w:p>
    <w:p w:rsidR="00A86CF1" w:rsidRPr="005C218A" w:rsidRDefault="00A86CF1" w:rsidP="005C218A">
      <w:pPr>
        <w:numPr>
          <w:ilvl w:val="0"/>
          <w:numId w:val="2"/>
        </w:num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zapewniające ochronę poufności tożsamości zgłaszającego, osoby, której dotyczy zgłoszenie oraz osoby trzeciej wskazanej w zgłoszeniu.</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3. Ochrona poufności dotyczy informacji, na podstawie których można bezpośrednio lub pośrednio zidentyfikować tożsamość sygnalisty </w:t>
      </w:r>
      <w:r>
        <w:rPr>
          <w:rFonts w:ascii="Times New Roman" w:eastAsia="NSimSun" w:hAnsi="Times New Roman" w:cs="Times New Roman"/>
          <w:sz w:val="24"/>
          <w:szCs w:val="24"/>
        </w:rPr>
        <w:t xml:space="preserve">lub </w:t>
      </w:r>
      <w:r w:rsidRPr="005C218A">
        <w:rPr>
          <w:rFonts w:ascii="Times New Roman" w:eastAsia="NSimSun" w:hAnsi="Times New Roman" w:cs="Times New Roman"/>
          <w:sz w:val="24"/>
          <w:szCs w:val="24"/>
        </w:rPr>
        <w:t>osoby, której dotyczy zgłoszenie.</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4. W trakcie procedowania zgłoszenia, osoby do tego upoważnione, posługują się jedynie numerem sprawy/zgłoszenia, co przyczyni się do zwiększenia zgłaszającemu poufności.</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5. W przypadku, gdy zgłoszenie wewnętrzne zostało przyjęte przez osobę nieposiadającą upoważnienia w tym zakresie, osoba ta zobowiązana jest do:</w:t>
      </w:r>
    </w:p>
    <w:p w:rsidR="00A86CF1" w:rsidRPr="005C218A" w:rsidRDefault="00A86CF1" w:rsidP="005C218A">
      <w:pPr>
        <w:numPr>
          <w:ilvl w:val="0"/>
          <w:numId w:val="1"/>
        </w:numPr>
        <w:suppressAutoHyphens/>
        <w:spacing w:after="0" w:line="360" w:lineRule="auto"/>
        <w:ind w:left="567"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zachowania w tajemnicy informacji mogących skutkować ustaleniem tożsamości osoby dokonującej zgłoszenia lub osoby, której dotyczy zgłoszenie;</w:t>
      </w:r>
    </w:p>
    <w:p w:rsidR="00A86CF1" w:rsidRPr="005C218A" w:rsidRDefault="00A86CF1" w:rsidP="005C218A">
      <w:pPr>
        <w:numPr>
          <w:ilvl w:val="0"/>
          <w:numId w:val="1"/>
        </w:numPr>
        <w:suppressAutoHyphens/>
        <w:spacing w:after="0" w:line="360" w:lineRule="auto"/>
        <w:ind w:left="567"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niezwłocznego przekazania zgłoszenia wewnętrznego bezpośrednio Komendantowi </w:t>
      </w:r>
      <w:r>
        <w:rPr>
          <w:rFonts w:ascii="Times New Roman" w:eastAsia="NSimSun" w:hAnsi="Times New Roman" w:cs="Times New Roman"/>
          <w:sz w:val="24"/>
          <w:szCs w:val="24"/>
        </w:rPr>
        <w:t>Powiatowemu</w:t>
      </w:r>
      <w:r w:rsidRPr="005C218A">
        <w:rPr>
          <w:rFonts w:ascii="Times New Roman" w:eastAsia="NSimSun" w:hAnsi="Times New Roman" w:cs="Times New Roman"/>
          <w:sz w:val="24"/>
          <w:szCs w:val="24"/>
        </w:rPr>
        <w:t xml:space="preserve"> Policji w</w:t>
      </w:r>
      <w:r>
        <w:rPr>
          <w:rFonts w:ascii="Times New Roman" w:eastAsia="NSimSun" w:hAnsi="Times New Roman" w:cs="Times New Roman"/>
          <w:sz w:val="24"/>
          <w:szCs w:val="24"/>
        </w:rPr>
        <w:t xml:space="preserve"> Golubiu-Dobrzyniu, Naczelnikowi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Prewencji i Ruchu Drogowego KPP w Golubiu-Dobrzyniu bądź osobie</w:t>
      </w:r>
      <w:r w:rsidRPr="005C218A">
        <w:rPr>
          <w:rFonts w:ascii="Times New Roman" w:eastAsia="NSimSun" w:hAnsi="Times New Roman" w:cs="Times New Roman"/>
          <w:sz w:val="24"/>
          <w:szCs w:val="24"/>
        </w:rPr>
        <w:t xml:space="preserve"> upoważnionej z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bez wprowadzania jakichkolwiek zmian w tym zgłoszeniu.</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6. Klauzula informacyjna dotycząca przetwarzania danych osobowych sygnalisty w związku ze zgłoszenia naruszenia prawa 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stanowi załącznik </w:t>
      </w:r>
      <w:r>
        <w:rPr>
          <w:rFonts w:ascii="Times New Roman" w:eastAsia="NSimSun" w:hAnsi="Times New Roman" w:cs="Times New Roman"/>
          <w:sz w:val="24"/>
          <w:szCs w:val="24"/>
        </w:rPr>
        <w:t>Nr 6</w:t>
      </w:r>
      <w:r w:rsidRPr="005C218A">
        <w:rPr>
          <w:rFonts w:ascii="Times New Roman" w:eastAsia="NSimSun" w:hAnsi="Times New Roman" w:cs="Times New Roman"/>
          <w:sz w:val="24"/>
          <w:szCs w:val="24"/>
        </w:rPr>
        <w:t xml:space="preserve"> do niniejszej Procedury.</w:t>
      </w:r>
    </w:p>
    <w:p w:rsidR="00A86CF1" w:rsidRPr="005C218A" w:rsidRDefault="00A86CF1" w:rsidP="005C218A">
      <w:pPr>
        <w:suppressAutoHyphens/>
        <w:spacing w:after="0" w:line="360" w:lineRule="auto"/>
        <w:jc w:val="both"/>
        <w:rPr>
          <w:rFonts w:ascii="Times New Roman" w:eastAsia="NSimSun" w:hAnsi="Times New Roman"/>
          <w:color w:val="FF0000"/>
          <w:sz w:val="24"/>
          <w:szCs w:val="24"/>
        </w:rPr>
      </w:pPr>
      <w:r w:rsidRPr="005C218A">
        <w:rPr>
          <w:rFonts w:ascii="Times New Roman" w:eastAsia="NSimSun" w:hAnsi="Times New Roman" w:cs="Times New Roman"/>
          <w:sz w:val="24"/>
          <w:szCs w:val="24"/>
        </w:rPr>
        <w:t>§ 7. Klauzula informacyjna dotycząca przetwarzania danych osobowych osób, których danych zostały pozyskane w związku ze zgłoszeniem naruszenia prawa 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Pr>
          <w:rFonts w:ascii="Times New Roman" w:eastAsia="NSimSun" w:hAnsi="Times New Roman" w:cs="Times New Roman"/>
          <w:sz w:val="24"/>
          <w:szCs w:val="24"/>
        </w:rPr>
        <w:t xml:space="preserve">Golubiu-Dobrzyniu </w:t>
      </w:r>
      <w:r w:rsidRPr="005C218A">
        <w:rPr>
          <w:rFonts w:ascii="Times New Roman" w:eastAsia="NSimSun" w:hAnsi="Times New Roman" w:cs="Times New Roman"/>
          <w:sz w:val="24"/>
          <w:szCs w:val="24"/>
        </w:rPr>
        <w:t xml:space="preserve"> stanowi załącznik </w:t>
      </w:r>
      <w:r>
        <w:rPr>
          <w:rFonts w:ascii="Times New Roman" w:eastAsia="NSimSun" w:hAnsi="Times New Roman" w:cs="Times New Roman"/>
          <w:sz w:val="24"/>
          <w:szCs w:val="24"/>
        </w:rPr>
        <w:t>Nr 7</w:t>
      </w:r>
      <w:r w:rsidRPr="005C218A">
        <w:rPr>
          <w:rFonts w:ascii="Times New Roman" w:eastAsia="NSimSun" w:hAnsi="Times New Roman" w:cs="Times New Roman"/>
          <w:sz w:val="24"/>
          <w:szCs w:val="24"/>
        </w:rPr>
        <w:t xml:space="preserve"> do niniejszej Procedury.</w:t>
      </w:r>
    </w:p>
    <w:p w:rsidR="00A86CF1" w:rsidRPr="005C218A" w:rsidRDefault="00A86CF1" w:rsidP="005C218A">
      <w:pPr>
        <w:spacing w:after="0" w:line="360" w:lineRule="auto"/>
        <w:jc w:val="both"/>
        <w:rPr>
          <w:rFonts w:ascii="Times New Roman" w:eastAsia="NSimSun" w:hAnsi="Times New Roman"/>
          <w:b/>
          <w:bCs/>
          <w:sz w:val="24"/>
          <w:szCs w:val="24"/>
        </w:rPr>
      </w:pPr>
    </w:p>
    <w:p w:rsidR="00A86CF1" w:rsidRPr="005C218A" w:rsidRDefault="00A86CF1" w:rsidP="004578A5">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IV</w:t>
      </w:r>
    </w:p>
    <w:p w:rsidR="00A86CF1" w:rsidRPr="005C218A" w:rsidRDefault="00A86CF1" w:rsidP="004578A5">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Sposoby przekazywania zgłoszeń</w:t>
      </w:r>
    </w:p>
    <w:p w:rsidR="00A86CF1" w:rsidRPr="005C218A" w:rsidRDefault="00A86CF1" w:rsidP="005C218A">
      <w:pPr>
        <w:spacing w:after="0" w:line="360" w:lineRule="auto"/>
        <w:jc w:val="both"/>
        <w:rPr>
          <w:rFonts w:ascii="Times New Roman" w:eastAsia="NSimSun" w:hAnsi="Times New Roman"/>
          <w:b/>
          <w:bCs/>
          <w:sz w:val="24"/>
          <w:szCs w:val="24"/>
        </w:rPr>
      </w:pP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1. Zgłoszenie wewnętrzne może być dokonane ustnie (za pośrednictwem nienagrywanej linii telefonicznej lub podczas bezpośredniego spotkania) lub pisemnie (w postaci papierowej lub elektronicznej).</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2. Składane zgłoszenie powinno zawierać przejrzyste i pełne wyjaśnienie przedmiotu sprawy oraz powinno zawierać co najmniej następujące informacje: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w:t>
      </w:r>
      <w:r>
        <w:rPr>
          <w:rFonts w:ascii="Times New Roman" w:eastAsia="NSimSun" w:hAnsi="Times New Roman" w:cs="Times New Roman"/>
          <w:sz w:val="24"/>
          <w:szCs w:val="24"/>
        </w:rPr>
        <w:t>s</w:t>
      </w:r>
      <w:r w:rsidRPr="005C218A">
        <w:rPr>
          <w:rFonts w:ascii="Times New Roman" w:eastAsia="NSimSun" w:hAnsi="Times New Roman" w:cs="Times New Roman"/>
          <w:sz w:val="24"/>
          <w:szCs w:val="24"/>
        </w:rPr>
        <w:t xml:space="preserve">ygnalista, które mogą okazać się pomocne w procesie rozpatrywania zgłoszenia, wskazanie preferowanego sposobu kontaktu zwrotnego. Przykładowy druk formularza zgłoszenia </w:t>
      </w:r>
      <w:r w:rsidRPr="004578A5">
        <w:rPr>
          <w:rFonts w:ascii="Times New Roman" w:eastAsia="NSimSun" w:hAnsi="Times New Roman" w:cs="Times New Roman"/>
          <w:sz w:val="24"/>
          <w:szCs w:val="24"/>
        </w:rPr>
        <w:t>stanowi załącznik Nr 2 do Procedury</w:t>
      </w:r>
      <w:r w:rsidRPr="005C218A">
        <w:rPr>
          <w:rFonts w:ascii="Times New Roman" w:eastAsia="NSimSun" w:hAnsi="Times New Roman" w:cs="Times New Roman"/>
          <w:sz w:val="24"/>
          <w:szCs w:val="24"/>
        </w:rPr>
        <w:t>.</w:t>
      </w:r>
    </w:p>
    <w:p w:rsidR="00A86CF1" w:rsidRPr="005C218A" w:rsidRDefault="00A86CF1" w:rsidP="005C218A">
      <w:pPr>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xml:space="preserve">§ 3. Zgłoszenie w postaci papierowej może być dokonane poprzez skierowanie go na adres: </w:t>
      </w:r>
      <w:r>
        <w:rPr>
          <w:rFonts w:ascii="Times New Roman" w:eastAsia="NSimSun" w:hAnsi="Times New Roman" w:cs="Times New Roman"/>
          <w:sz w:val="24"/>
          <w:szCs w:val="24"/>
        </w:rPr>
        <w:t xml:space="preserve">Naczelnik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 xml:space="preserve">Prewencji i Ruchu Drogowego </w:t>
      </w:r>
      <w:r w:rsidRPr="005C218A">
        <w:rPr>
          <w:rFonts w:ascii="Times New Roman" w:eastAsia="NSimSun" w:hAnsi="Times New Roman" w:cs="Times New Roman"/>
          <w:sz w:val="24"/>
          <w:szCs w:val="24"/>
        </w:rPr>
        <w:t>Komend</w:t>
      </w:r>
      <w:r>
        <w:rPr>
          <w:rFonts w:ascii="Times New Roman" w:eastAsia="NSimSun" w:hAnsi="Times New Roman" w:cs="Times New Roman"/>
          <w:sz w:val="24"/>
          <w:szCs w:val="24"/>
        </w:rPr>
        <w:t>a</w:t>
      </w:r>
      <w:r w:rsidRPr="005C218A">
        <w:rPr>
          <w:rFonts w:ascii="Times New Roman" w:eastAsia="NSimSun" w:hAnsi="Times New Roman" w:cs="Times New Roman"/>
          <w:sz w:val="24"/>
          <w:szCs w:val="24"/>
        </w:rPr>
        <w:t xml:space="preserve"> </w:t>
      </w:r>
      <w:r>
        <w:rPr>
          <w:rFonts w:ascii="Times New Roman" w:eastAsia="NSimSun" w:hAnsi="Times New Roman" w:cs="Times New Roman"/>
          <w:sz w:val="24"/>
          <w:szCs w:val="24"/>
        </w:rPr>
        <w:t>Powiatowa</w:t>
      </w:r>
      <w:r w:rsidRPr="005C218A">
        <w:rPr>
          <w:rFonts w:ascii="Times New Roman" w:eastAsia="NSimSun" w:hAnsi="Times New Roman" w:cs="Times New Roman"/>
          <w:sz w:val="24"/>
          <w:szCs w:val="24"/>
        </w:rPr>
        <w:t xml:space="preserve"> Policji w</w:t>
      </w:r>
      <w:r>
        <w:rPr>
          <w:rFonts w:ascii="Times New Roman" w:eastAsia="NSimSun" w:hAnsi="Times New Roman" w:cs="Times New Roman"/>
          <w:sz w:val="24"/>
          <w:szCs w:val="24"/>
        </w:rPr>
        <w:t xml:space="preserve"> Golubiu-Dobrzyniu ul. Piłsudskiego 19,</w:t>
      </w:r>
      <w:r w:rsidRPr="005C218A">
        <w:rPr>
          <w:rFonts w:ascii="Times New Roman" w:eastAsia="NSimSun" w:hAnsi="Times New Roman" w:cs="Times New Roman"/>
          <w:sz w:val="24"/>
          <w:szCs w:val="24"/>
        </w:rPr>
        <w:t xml:space="preserve"> </w:t>
      </w:r>
      <w:bookmarkStart w:id="0" w:name="_Hlk175232744"/>
      <w:r w:rsidRPr="005C218A">
        <w:rPr>
          <w:rFonts w:ascii="Times New Roman" w:eastAsia="NSimSun" w:hAnsi="Times New Roman" w:cs="Times New Roman"/>
          <w:sz w:val="24"/>
          <w:szCs w:val="24"/>
        </w:rPr>
        <w:t xml:space="preserve">w zamkniętej kopercie z dopiskiem </w:t>
      </w:r>
      <w:r w:rsidRPr="004578A5">
        <w:rPr>
          <w:rFonts w:ascii="Times New Roman" w:eastAsia="NSimSun" w:hAnsi="Times New Roman" w:cs="Times New Roman"/>
          <w:b/>
          <w:bCs/>
          <w:i/>
          <w:iCs/>
          <w:sz w:val="24"/>
          <w:szCs w:val="24"/>
          <w:u w:val="single"/>
        </w:rPr>
        <w:t>„informacja</w:t>
      </w:r>
      <w:r>
        <w:rPr>
          <w:rFonts w:ascii="Times New Roman" w:eastAsia="NSimSun" w:hAnsi="Times New Roman" w:cs="Times New Roman"/>
          <w:b/>
          <w:bCs/>
          <w:i/>
          <w:iCs/>
          <w:sz w:val="24"/>
          <w:szCs w:val="24"/>
          <w:u w:val="single"/>
        </w:rPr>
        <w:t xml:space="preserve"> </w:t>
      </w:r>
      <w:r w:rsidRPr="004578A5">
        <w:rPr>
          <w:rFonts w:ascii="Times New Roman" w:eastAsia="NSimSun" w:hAnsi="Times New Roman" w:cs="Times New Roman"/>
          <w:b/>
          <w:bCs/>
          <w:i/>
          <w:iCs/>
          <w:sz w:val="24"/>
          <w:szCs w:val="24"/>
          <w:u w:val="single"/>
        </w:rPr>
        <w:t>o naruszeniu prawa – do rąk własnych osoby upoważnionej”.</w:t>
      </w:r>
      <w:bookmarkEnd w:id="0"/>
      <w:r w:rsidRPr="005C218A">
        <w:rPr>
          <w:rFonts w:ascii="Times New Roman" w:eastAsia="NSimSun" w:hAnsi="Times New Roman" w:cs="Times New Roman"/>
          <w:b/>
          <w:bCs/>
          <w:sz w:val="24"/>
          <w:szCs w:val="24"/>
        </w:rPr>
        <w:t xml:space="preserve"> </w:t>
      </w:r>
      <w:r w:rsidRPr="005C218A">
        <w:rPr>
          <w:rFonts w:ascii="Times New Roman" w:eastAsia="NSimSun" w:hAnsi="Times New Roman" w:cs="Times New Roman"/>
          <w:sz w:val="24"/>
          <w:szCs w:val="24"/>
        </w:rPr>
        <w:t xml:space="preserve">W przypadku zaistnienia okoliczności wskazanych w Rozdziale II § 4 Procedury zgłoszeń wewnętrznych zgłoszenie </w:t>
      </w:r>
      <w:r>
        <w:rPr>
          <w:rFonts w:ascii="Times New Roman" w:eastAsia="NSimSun" w:hAnsi="Times New Roman" w:cs="Times New Roman"/>
          <w:sz w:val="24"/>
          <w:szCs w:val="24"/>
        </w:rPr>
        <w:t xml:space="preserve">należy kierować do </w:t>
      </w:r>
      <w:r w:rsidRPr="005C218A">
        <w:rPr>
          <w:rFonts w:ascii="Times New Roman" w:eastAsia="NSimSun" w:hAnsi="Times New Roman" w:cs="Times New Roman"/>
          <w:sz w:val="24"/>
          <w:szCs w:val="24"/>
        </w:rPr>
        <w:t xml:space="preserve">Komendanta </w:t>
      </w:r>
      <w:r>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 xml:space="preserve">Golubiu-Dobrzyniu </w:t>
      </w:r>
      <w:r w:rsidRPr="005C218A">
        <w:rPr>
          <w:rFonts w:ascii="Times New Roman" w:eastAsia="NSimSun" w:hAnsi="Times New Roman" w:cs="Times New Roman"/>
          <w:sz w:val="24"/>
          <w:szCs w:val="24"/>
        </w:rPr>
        <w:t xml:space="preserve">w zamkniętej kopercie z dopiskiem </w:t>
      </w:r>
      <w:r w:rsidRPr="004578A5">
        <w:rPr>
          <w:rFonts w:ascii="Times New Roman" w:eastAsia="NSimSun" w:hAnsi="Times New Roman" w:cs="Times New Roman"/>
          <w:b/>
          <w:bCs/>
          <w:i/>
          <w:iCs/>
          <w:sz w:val="24"/>
          <w:szCs w:val="24"/>
          <w:u w:val="single"/>
        </w:rPr>
        <w:t>„informacja</w:t>
      </w:r>
      <w:r>
        <w:rPr>
          <w:rFonts w:ascii="Times New Roman" w:eastAsia="NSimSun" w:hAnsi="Times New Roman" w:cs="Times New Roman"/>
          <w:b/>
          <w:bCs/>
          <w:i/>
          <w:iCs/>
          <w:sz w:val="24"/>
          <w:szCs w:val="24"/>
          <w:u w:val="single"/>
        </w:rPr>
        <w:t xml:space="preserve"> </w:t>
      </w:r>
      <w:r w:rsidRPr="004578A5">
        <w:rPr>
          <w:rFonts w:ascii="Times New Roman" w:eastAsia="NSimSun" w:hAnsi="Times New Roman" w:cs="Times New Roman"/>
          <w:b/>
          <w:bCs/>
          <w:i/>
          <w:iCs/>
          <w:sz w:val="24"/>
          <w:szCs w:val="24"/>
          <w:u w:val="single"/>
        </w:rPr>
        <w:t>o naruszeniu prawa – do rąk własnych osoby upoważnionej”.</w:t>
      </w:r>
      <w:r>
        <w:rPr>
          <w:rFonts w:ascii="Times New Roman" w:eastAsia="NSimSun" w:hAnsi="Times New Roman" w:cs="Times New Roman"/>
          <w:sz w:val="24"/>
          <w:szCs w:val="24"/>
        </w:rPr>
        <w:t>.</w:t>
      </w:r>
    </w:p>
    <w:p w:rsidR="00A86CF1" w:rsidRPr="005C218A" w:rsidRDefault="00A86CF1" w:rsidP="005C218A">
      <w:pPr>
        <w:spacing w:after="0" w:line="360" w:lineRule="auto"/>
        <w:jc w:val="both"/>
        <w:rPr>
          <w:rFonts w:ascii="Times New Roman" w:eastAsia="NSimSun" w:hAnsi="Times New Roman"/>
          <w:sz w:val="24"/>
          <w:szCs w:val="24"/>
        </w:rPr>
      </w:pP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Koperta z dopiskiem, o którym mowa w ust. 2, </w:t>
      </w:r>
      <w:r w:rsidRPr="000907C5">
        <w:rPr>
          <w:rFonts w:ascii="Times New Roman" w:eastAsia="NSimSun" w:hAnsi="Times New Roman" w:cs="Times New Roman"/>
          <w:sz w:val="24"/>
          <w:szCs w:val="24"/>
        </w:rPr>
        <w:t xml:space="preserve">nie może być otwierana przez osobę nieposiadającą upoważnienia Komendanta </w:t>
      </w:r>
      <w:r>
        <w:rPr>
          <w:rFonts w:ascii="Times New Roman" w:eastAsia="NSimSun" w:hAnsi="Times New Roman" w:cs="Times New Roman"/>
          <w:sz w:val="24"/>
          <w:szCs w:val="24"/>
        </w:rPr>
        <w:t>Powiatowego</w:t>
      </w:r>
      <w:r w:rsidRPr="000907C5">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 xml:space="preserve">Golubiu-Dobrzyniu </w:t>
      </w:r>
      <w:r w:rsidRPr="005C218A">
        <w:rPr>
          <w:rFonts w:ascii="Times New Roman" w:eastAsia="NSimSun" w:hAnsi="Times New Roman" w:cs="Times New Roman"/>
          <w:sz w:val="24"/>
          <w:szCs w:val="24"/>
        </w:rPr>
        <w:t>do przyjmowania zgłoszeń wewnętrznych oraz podejmowania działań następczych.</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5. Dostęp do wiadomości złożonej w zamkniętej kopercie z dopiskiem </w:t>
      </w:r>
      <w:r w:rsidRPr="00B357C5">
        <w:rPr>
          <w:rFonts w:ascii="Times New Roman" w:eastAsia="NSimSun" w:hAnsi="Times New Roman" w:cs="Times New Roman"/>
          <w:b/>
          <w:bCs/>
          <w:i/>
          <w:iCs/>
          <w:sz w:val="24"/>
          <w:szCs w:val="24"/>
          <w:u w:val="single"/>
        </w:rPr>
        <w:t xml:space="preserve">„informacja </w:t>
      </w:r>
      <w:r>
        <w:rPr>
          <w:rFonts w:ascii="Times New Roman" w:eastAsia="NSimSun" w:hAnsi="Times New Roman" w:cs="Times New Roman"/>
          <w:b/>
          <w:bCs/>
          <w:i/>
          <w:iCs/>
          <w:sz w:val="24"/>
          <w:szCs w:val="24"/>
          <w:u w:val="single"/>
        </w:rPr>
        <w:t xml:space="preserve">                            </w:t>
      </w:r>
      <w:r w:rsidRPr="00B357C5">
        <w:rPr>
          <w:rFonts w:ascii="Times New Roman" w:eastAsia="NSimSun" w:hAnsi="Times New Roman" w:cs="Times New Roman"/>
          <w:b/>
          <w:bCs/>
          <w:i/>
          <w:iCs/>
          <w:sz w:val="24"/>
          <w:szCs w:val="24"/>
          <w:u w:val="single"/>
        </w:rPr>
        <w:t>o naruszeniu prawa – do rąk własnych osoby upoważnionej”</w:t>
      </w:r>
      <w:r w:rsidRPr="005C218A">
        <w:rPr>
          <w:rFonts w:ascii="Times New Roman" w:eastAsia="NSimSun" w:hAnsi="Times New Roman" w:cs="Times New Roman"/>
          <w:sz w:val="24"/>
          <w:szCs w:val="24"/>
        </w:rPr>
        <w:t xml:space="preserve"> ma tylko: Komendant </w:t>
      </w:r>
      <w:r>
        <w:rPr>
          <w:rFonts w:ascii="Times New Roman" w:eastAsia="NSimSun" w:hAnsi="Times New Roman" w:cs="Times New Roman"/>
          <w:sz w:val="24"/>
          <w:szCs w:val="24"/>
        </w:rPr>
        <w:t>Powiatowy</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lub </w:t>
      </w:r>
      <w:r>
        <w:rPr>
          <w:rFonts w:ascii="Times New Roman" w:eastAsia="NSimSun" w:hAnsi="Times New Roman" w:cs="Times New Roman"/>
          <w:sz w:val="24"/>
          <w:szCs w:val="24"/>
        </w:rPr>
        <w:t>osoba go</w:t>
      </w:r>
      <w:r w:rsidRPr="005C218A">
        <w:rPr>
          <w:rFonts w:ascii="Times New Roman" w:eastAsia="NSimSun" w:hAnsi="Times New Roman" w:cs="Times New Roman"/>
          <w:sz w:val="24"/>
          <w:szCs w:val="24"/>
        </w:rPr>
        <w:t xml:space="preserve"> zastępująca, </w:t>
      </w:r>
      <w:r>
        <w:rPr>
          <w:rFonts w:ascii="Times New Roman" w:eastAsia="NSimSun" w:hAnsi="Times New Roman" w:cs="Times New Roman"/>
          <w:sz w:val="24"/>
          <w:szCs w:val="24"/>
        </w:rPr>
        <w:t xml:space="preserve">Naczelnik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 xml:space="preserve">Prewencji i Ruchu Drogowego KPP w Golubiu-Dobrzyniu lub </w:t>
      </w:r>
      <w:r w:rsidRPr="005C218A">
        <w:rPr>
          <w:rFonts w:ascii="Times New Roman" w:eastAsia="NSimSun" w:hAnsi="Times New Roman" w:cs="Times New Roman"/>
          <w:sz w:val="24"/>
          <w:szCs w:val="24"/>
        </w:rPr>
        <w:t>upoważnieni w tym zakresie funkcjonariusze</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w:t>
      </w:r>
    </w:p>
    <w:p w:rsidR="00A86CF1" w:rsidRPr="00010A52" w:rsidRDefault="00A86CF1" w:rsidP="005C218A">
      <w:pPr>
        <w:spacing w:after="0" w:line="360" w:lineRule="auto"/>
        <w:jc w:val="both"/>
        <w:rPr>
          <w:rFonts w:ascii="Times New Roman" w:eastAsia="NSimSun" w:hAnsi="Times New Roman"/>
          <w:color w:val="000000"/>
          <w:sz w:val="24"/>
          <w:szCs w:val="24"/>
        </w:rPr>
      </w:pPr>
      <w:r w:rsidRPr="00010A52">
        <w:rPr>
          <w:rFonts w:ascii="Times New Roman" w:eastAsia="NSimSun" w:hAnsi="Times New Roman" w:cs="Times New Roman"/>
          <w:sz w:val="24"/>
          <w:szCs w:val="24"/>
        </w:rPr>
        <w:t>§ 6. Zgłoszenie wewnętrzne w postaci elektronicznej może być dokonane poprzez skierowanie go na adres poczty elektronicznej:  ………………….</w:t>
      </w:r>
      <w:r>
        <w:rPr>
          <w:rFonts w:ascii="Times New Roman" w:eastAsia="NSimSun" w:hAnsi="Times New Roman" w:cs="Times New Roman"/>
          <w:sz w:val="24"/>
          <w:szCs w:val="24"/>
        </w:rPr>
        <w:t xml:space="preserve">. </w:t>
      </w:r>
      <w:r w:rsidRPr="00010A52">
        <w:rPr>
          <w:rFonts w:ascii="Times New Roman" w:eastAsia="NSimSun" w:hAnsi="Times New Roman" w:cs="Times New Roman"/>
          <w:sz w:val="24"/>
          <w:szCs w:val="24"/>
        </w:rPr>
        <w:t xml:space="preserve">Dopuszcza się także możliwość dołączenia do wiadomości załącznika (w którym opisano przedmiot zgłoszenia), </w:t>
      </w:r>
      <w:r w:rsidRPr="00010A52">
        <w:rPr>
          <w:rFonts w:ascii="Times New Roman" w:eastAsia="NSimSun" w:hAnsi="Times New Roman" w:cs="Times New Roman"/>
          <w:color w:val="000000"/>
          <w:sz w:val="24"/>
          <w:szCs w:val="24"/>
        </w:rPr>
        <w:t xml:space="preserve">po uprzednim użyciu oprogramowania szyfrującego lub kompresującego dane, tj. np. 7-ZIP lub innych dedykowanych do tego celu rozwiązań, </w:t>
      </w:r>
      <w:r w:rsidRPr="00010A52">
        <w:rPr>
          <w:rFonts w:ascii="Times New Roman" w:eastAsia="NSimSun" w:hAnsi="Times New Roman" w:cs="Times New Roman"/>
          <w:sz w:val="24"/>
          <w:szCs w:val="24"/>
        </w:rPr>
        <w:t>przy czym przekazanie hasła w tym wypadku musi odbyć się w bezpieczny sposób, za pomocą innego medium np. drogą telefoniczną osobie upoważnionej do przyjmowania zgłoszeń wewnętrznych.</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7. Zgłoszenie ustne, za pośrednictwem nienagrywanej linii telefonicznej pod numerem telefonu: </w:t>
      </w:r>
      <w:r>
        <w:rPr>
          <w:rFonts w:ascii="Times New Roman" w:eastAsia="NSimSun" w:hAnsi="Times New Roman" w:cs="Times New Roman"/>
          <w:sz w:val="24"/>
          <w:szCs w:val="24"/>
        </w:rPr>
        <w:t>47 7549 220 do</w:t>
      </w:r>
      <w:r w:rsidRPr="005C218A">
        <w:rPr>
          <w:rFonts w:ascii="Times New Roman" w:eastAsia="NSimSun" w:hAnsi="Times New Roman" w:cs="Times New Roman"/>
          <w:sz w:val="24"/>
          <w:szCs w:val="24"/>
        </w:rPr>
        <w:t>konane może być od poniedziałku do piątku w godz. od 7:30</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do 15:00 (poza dniami ustawowo wolnymi od pracy).</w:t>
      </w:r>
      <w:r w:rsidRPr="005C218A">
        <w:rPr>
          <w:rFonts w:ascii="Times New Roman" w:eastAsia="NSimSun" w:hAnsi="Times New Roman" w:cs="Times New Roman"/>
          <w:color w:val="002060"/>
          <w:sz w:val="24"/>
          <w:szCs w:val="24"/>
        </w:rPr>
        <w:t xml:space="preserve"> </w:t>
      </w:r>
      <w:r w:rsidRPr="005C218A">
        <w:rPr>
          <w:rFonts w:ascii="Times New Roman" w:eastAsia="NSimSun" w:hAnsi="Times New Roman" w:cs="Times New Roman"/>
          <w:sz w:val="24"/>
          <w:szCs w:val="24"/>
        </w:rPr>
        <w:t xml:space="preserve">Zgłoszenie te dokumentowane jest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formie protokołu rozmowy, odtwarzającego dokładny jej przebieg, sporządzonego przez osobę upoważnioną do przyjmowania zgłoszeń. Zgłaszający może dokonać sprawdzenia, poprawienia i zatwierdzenia protokołu rozmowy przez jego podpisanie. </w:t>
      </w:r>
    </w:p>
    <w:p w:rsidR="00A86CF1" w:rsidRPr="005C218A" w:rsidRDefault="00A86CF1" w:rsidP="005C218A">
      <w:pPr>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8. Na wniosek zgłaszającego zgłoszenie ustne może być dokonane podczas bezpośredniego spotkania 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zorganizowanego w terminie 14 dni od dnia otrzymania takiego wniosku. W trosce o zachowanie poufności tożsamości sygnalisty, spotkanie takie organizowane jest po uprzednim wyznaczeniu jego terminu. Spotkanie umówić można dzwoniąc pod numer telefonu: </w:t>
      </w:r>
      <w:r w:rsidRPr="00010A52">
        <w:rPr>
          <w:rFonts w:ascii="Times New Roman" w:eastAsia="NSimSun" w:hAnsi="Times New Roman" w:cs="Times New Roman"/>
          <w:sz w:val="24"/>
          <w:szCs w:val="24"/>
        </w:rPr>
        <w:t>47 75</w:t>
      </w:r>
      <w:r>
        <w:rPr>
          <w:rFonts w:ascii="Times New Roman" w:eastAsia="NSimSun" w:hAnsi="Times New Roman" w:cs="Times New Roman"/>
          <w:sz w:val="24"/>
          <w:szCs w:val="24"/>
        </w:rPr>
        <w:t xml:space="preserve">49 220. </w:t>
      </w:r>
      <w:r w:rsidRPr="005C218A">
        <w:rPr>
          <w:rFonts w:ascii="Times New Roman" w:eastAsia="NSimSun" w:hAnsi="Times New Roman" w:cs="Times New Roman"/>
          <w:sz w:val="24"/>
          <w:szCs w:val="24"/>
        </w:rPr>
        <w:t xml:space="preserve">W takim przypadku za zgodą sygnalisty zgłoszenie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dokumentowane jest w formie protokołu spotkania, odtwarzającego jego dokładny przebieg, przygotowanego przez osobę upoważnioną do przyjmowania zgłoszeń. Zgłaszający może dokonać sprawdzenia, poprawienia i zatwierdzenia protokołu spotkania</w:t>
      </w:r>
      <w:r w:rsidRPr="005C218A">
        <w:rPr>
          <w:rFonts w:ascii="Times New Roman" w:eastAsia="NSimSun" w:hAnsi="Times New Roman" w:cs="Times New Roman"/>
          <w:b/>
          <w:bCs/>
          <w:sz w:val="24"/>
          <w:szCs w:val="24"/>
        </w:rPr>
        <w:t xml:space="preserve"> </w:t>
      </w:r>
      <w:r w:rsidRPr="005C218A">
        <w:rPr>
          <w:rFonts w:ascii="Times New Roman" w:eastAsia="NSimSun" w:hAnsi="Times New Roman" w:cs="Times New Roman"/>
          <w:sz w:val="24"/>
          <w:szCs w:val="24"/>
        </w:rPr>
        <w:t>przez jego podpisanie.</w:t>
      </w:r>
      <w:r>
        <w:rPr>
          <w:rFonts w:ascii="Times New Roman" w:eastAsia="NSimSun" w:hAnsi="Times New Roman" w:cs="Times New Roman"/>
          <w:sz w:val="24"/>
          <w:szCs w:val="24"/>
        </w:rPr>
        <w:t xml:space="preserve">       </w:t>
      </w:r>
    </w:p>
    <w:p w:rsidR="00A86CF1" w:rsidRPr="005C218A" w:rsidRDefault="00A86CF1" w:rsidP="005C218A">
      <w:pPr>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xml:space="preserve">§ 9. W zakresie zgłoszeń, o których mowa w niniejszym rozdziale, nie podlegają rejestracji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 sposób określony w </w:t>
      </w:r>
      <w:r w:rsidRPr="005C218A">
        <w:rPr>
          <w:rFonts w:ascii="Times New Roman" w:eastAsia="NSimSun" w:hAnsi="Times New Roman" w:cs="Times New Roman"/>
          <w:i/>
          <w:iCs/>
          <w:sz w:val="24"/>
          <w:szCs w:val="24"/>
        </w:rPr>
        <w:t xml:space="preserve">Instrukcji w sprawie zasad pracy kancelaryjnej w Komendzie </w:t>
      </w:r>
      <w:r>
        <w:rPr>
          <w:rFonts w:ascii="Times New Roman" w:eastAsia="NSimSun" w:hAnsi="Times New Roman" w:cs="Times New Roman"/>
          <w:i/>
          <w:iCs/>
          <w:sz w:val="24"/>
          <w:szCs w:val="24"/>
        </w:rPr>
        <w:t>Powiatowej</w:t>
      </w:r>
      <w:r w:rsidRPr="005C218A">
        <w:rPr>
          <w:rFonts w:ascii="Times New Roman" w:eastAsia="NSimSun" w:hAnsi="Times New Roman" w:cs="Times New Roman"/>
          <w:i/>
          <w:iCs/>
          <w:sz w:val="24"/>
          <w:szCs w:val="24"/>
        </w:rPr>
        <w:t xml:space="preserve"> Policji w </w:t>
      </w:r>
      <w:r>
        <w:rPr>
          <w:rFonts w:ascii="Times New Roman" w:eastAsia="NSimSun" w:hAnsi="Times New Roman" w:cs="Times New Roman"/>
          <w:i/>
          <w:iCs/>
          <w:sz w:val="24"/>
          <w:szCs w:val="24"/>
        </w:rPr>
        <w:t>Golubiu-Dobrzyniu.</w:t>
      </w:r>
    </w:p>
    <w:p w:rsidR="00A86CF1" w:rsidRPr="005C218A" w:rsidRDefault="00A86CF1" w:rsidP="005C218A">
      <w:pPr>
        <w:spacing w:after="0" w:line="360" w:lineRule="auto"/>
        <w:jc w:val="both"/>
        <w:rPr>
          <w:rFonts w:ascii="Times New Roman" w:eastAsia="NSimSun" w:hAnsi="Times New Roman"/>
          <w:sz w:val="24"/>
          <w:szCs w:val="24"/>
        </w:rPr>
      </w:pPr>
    </w:p>
    <w:p w:rsidR="00A86CF1" w:rsidRPr="005C218A" w:rsidRDefault="00A86CF1" w:rsidP="005C218A">
      <w:pPr>
        <w:spacing w:after="0" w:line="360" w:lineRule="auto"/>
        <w:jc w:val="both"/>
        <w:rPr>
          <w:rFonts w:ascii="Times New Roman" w:eastAsia="NSimSun" w:hAnsi="Times New Roman" w:cs="Times New Roman"/>
          <w:color w:val="0070C0"/>
          <w:sz w:val="24"/>
          <w:szCs w:val="24"/>
        </w:rPr>
      </w:pPr>
      <w:r w:rsidRPr="005C218A">
        <w:rPr>
          <w:rFonts w:ascii="Times New Roman" w:eastAsia="NSimSun" w:hAnsi="Times New Roman" w:cs="Times New Roman"/>
          <w:sz w:val="24"/>
          <w:szCs w:val="24"/>
        </w:rPr>
        <w:t>§ 10. W przypadku stwierdzania, po analizie informacji, iż nie stanowi ona zgłoszenia wewnętrznego, zapisy § 9 nie stosuje się.</w:t>
      </w:r>
      <w:r w:rsidRPr="005C218A">
        <w:rPr>
          <w:rFonts w:ascii="Times New Roman" w:eastAsia="NSimSun" w:hAnsi="Times New Roman" w:cs="Times New Roman"/>
          <w:color w:val="0070C0"/>
          <w:sz w:val="24"/>
          <w:szCs w:val="24"/>
        </w:rPr>
        <w:t xml:space="preserve"> </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11.</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 xml:space="preserve">Komenda </w:t>
      </w:r>
      <w:r>
        <w:rPr>
          <w:rFonts w:ascii="Times New Roman" w:eastAsia="NSimSun" w:hAnsi="Times New Roman" w:cs="Times New Roman"/>
          <w:sz w:val="24"/>
          <w:szCs w:val="24"/>
        </w:rPr>
        <w:t>Powiatowa</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w:t>
      </w:r>
      <w:r w:rsidRPr="00010A52">
        <w:rPr>
          <w:rFonts w:ascii="Times New Roman" w:eastAsia="NSimSun" w:hAnsi="Times New Roman" w:cs="Times New Roman"/>
          <w:sz w:val="24"/>
          <w:szCs w:val="24"/>
        </w:rPr>
        <w:t>nie dopuszcza anonimowego zgłoszenia.</w:t>
      </w:r>
      <w:r w:rsidRPr="005C218A">
        <w:rPr>
          <w:rFonts w:ascii="Times New Roman" w:eastAsia="NSimSun" w:hAnsi="Times New Roman" w:cs="Times New Roman"/>
          <w:sz w:val="24"/>
          <w:szCs w:val="24"/>
        </w:rPr>
        <w:t xml:space="preserve"> Zgłoszenia anonimowe nie podlegają rozpoznaniu w trybie przepisów ustawy z dnia 14 czerwca 2024 r. o ochronie sygnalistów oraz przedmiotowej Procedury.</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12. W celu skutecznego podjęcia działań następczych oraz przekazania informacji zwrotnej sygnalista podaje adres do kontaktu. Jeżeli w zgłoszeniu nie podano adresu do kontaktu ani nie jest możliwe ustalenie tego adresu na podstawie posiadanych danych, nie będzie realizowany obowiązek udzielania informacji zwrotnej na żadnym z etapów procedowania zgłoszenia.</w:t>
      </w:r>
    </w:p>
    <w:p w:rsidR="00A86CF1" w:rsidRPr="005C218A" w:rsidRDefault="00A86CF1" w:rsidP="00010A52">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V</w:t>
      </w:r>
    </w:p>
    <w:p w:rsidR="00A86CF1" w:rsidRPr="005C218A" w:rsidRDefault="00A86CF1" w:rsidP="00010A52">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Rejestr zgłoszeń wewnętrznych</w:t>
      </w:r>
    </w:p>
    <w:p w:rsidR="00A86CF1" w:rsidRPr="005C218A" w:rsidRDefault="00A86CF1" w:rsidP="00010A52">
      <w:pPr>
        <w:suppressAutoHyphens/>
        <w:spacing w:after="0" w:line="360" w:lineRule="auto"/>
        <w:jc w:val="center"/>
        <w:rPr>
          <w:rFonts w:ascii="Times New Roman" w:eastAsia="NSimSun" w:hAnsi="Times New Roman" w:cs="Times New Roman"/>
          <w:b/>
          <w:bCs/>
          <w:sz w:val="24"/>
          <w:szCs w:val="24"/>
        </w:rPr>
      </w:pP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1. Każde zgłoszenie (dokonane za pośrednictwem przeznaczonych do tego kanałów komunikacji) podlega zarejestrowaniu w Rejestrze zgłoszeń wewnętrznych.</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2. Za prowadzenie Rejestru zgłoszeń wewnętrznych odpowiada Naczelnik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Rejestr przechowywany jest w pomieszczeniu służbowym użytkowanym przez Naczelnika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w użytkowanej przez niego, zabezpieczonej przed dostępem osób postronnych szafie zamykanej na klucz.</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3. W przypadku wystąpienia okoliczności, o których mowa w Rozdziale II § 5, wpisu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do Rejestru zgłoszeń wewnętrznych dokonuje osoba upoważniona przez Komendanta </w:t>
      </w:r>
      <w:r>
        <w:rPr>
          <w:rFonts w:ascii="Times New Roman" w:eastAsia="NSimSun" w:hAnsi="Times New Roman" w:cs="Times New Roman"/>
          <w:sz w:val="24"/>
          <w:szCs w:val="24"/>
        </w:rPr>
        <w:t>Powiatowego</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 xml:space="preserve">Golubiu-Dobrzyniu </w:t>
      </w:r>
      <w:r w:rsidRPr="005C218A">
        <w:rPr>
          <w:rFonts w:ascii="Times New Roman" w:eastAsia="NSimSun" w:hAnsi="Times New Roman" w:cs="Times New Roman"/>
          <w:sz w:val="24"/>
          <w:szCs w:val="24"/>
        </w:rPr>
        <w:t>do realizacji czynności określonych w § 5 – po zakończeniu działań następczych.</w:t>
      </w:r>
    </w:p>
    <w:p w:rsidR="00A86CF1" w:rsidRPr="005C218A" w:rsidRDefault="00A86CF1" w:rsidP="005C218A">
      <w:pPr>
        <w:spacing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Rejestr zgłoszeń wewnętrznych zawiera co najmniej: numer zgłoszenia, przedmiot naruszenia prawa, dane osobowe </w:t>
      </w:r>
      <w:r>
        <w:rPr>
          <w:rFonts w:ascii="Times New Roman" w:eastAsia="NSimSun" w:hAnsi="Times New Roman" w:cs="Times New Roman"/>
          <w:sz w:val="24"/>
          <w:szCs w:val="24"/>
        </w:rPr>
        <w:t>s</w:t>
      </w:r>
      <w:r w:rsidRPr="005C218A">
        <w:rPr>
          <w:rFonts w:ascii="Times New Roman" w:eastAsia="NSimSun" w:hAnsi="Times New Roman" w:cs="Times New Roman"/>
          <w:sz w:val="24"/>
          <w:szCs w:val="24"/>
        </w:rPr>
        <w:t xml:space="preserve">ygnalisty oraz osoby, której dotyczy zgłoszenie – niezbędne do identyfikacji tych osób, adres do kontaktu </w:t>
      </w:r>
      <w:r>
        <w:rPr>
          <w:rFonts w:ascii="Times New Roman" w:eastAsia="NSimSun" w:hAnsi="Times New Roman" w:cs="Times New Roman"/>
          <w:sz w:val="24"/>
          <w:szCs w:val="24"/>
        </w:rPr>
        <w:t>s</w:t>
      </w:r>
      <w:r w:rsidRPr="005C218A">
        <w:rPr>
          <w:rFonts w:ascii="Times New Roman" w:eastAsia="NSimSun" w:hAnsi="Times New Roman" w:cs="Times New Roman"/>
          <w:sz w:val="24"/>
          <w:szCs w:val="24"/>
        </w:rPr>
        <w:t>ygnalisty, datę dokonania zgłoszenia, informację o podjętych działaniach następczych, datę zakończenia sprawy. Wzór Rejestru stanowi załącznik</w:t>
      </w:r>
      <w:r>
        <w:rPr>
          <w:rFonts w:ascii="Times New Roman" w:eastAsia="NSimSun" w:hAnsi="Times New Roman" w:cs="Times New Roman"/>
          <w:b/>
          <w:bCs/>
          <w:sz w:val="24"/>
          <w:szCs w:val="24"/>
        </w:rPr>
        <w:t xml:space="preserve"> </w:t>
      </w:r>
      <w:r w:rsidRPr="00A61B4B">
        <w:rPr>
          <w:rFonts w:ascii="Times New Roman" w:eastAsia="NSimSun" w:hAnsi="Times New Roman" w:cs="Times New Roman"/>
          <w:sz w:val="24"/>
          <w:szCs w:val="24"/>
        </w:rPr>
        <w:t>Nr 3</w:t>
      </w:r>
      <w:r>
        <w:rPr>
          <w:rFonts w:ascii="Times New Roman" w:eastAsia="NSimSun" w:hAnsi="Times New Roman" w:cs="Times New Roman"/>
          <w:b/>
          <w:bCs/>
          <w:sz w:val="24"/>
          <w:szCs w:val="24"/>
        </w:rPr>
        <w:t xml:space="preserve"> </w:t>
      </w:r>
      <w:r w:rsidRPr="005C218A">
        <w:rPr>
          <w:rFonts w:ascii="Times New Roman" w:eastAsia="NSimSun" w:hAnsi="Times New Roman" w:cs="Times New Roman"/>
          <w:sz w:val="24"/>
          <w:szCs w:val="24"/>
        </w:rPr>
        <w:t>do Procedury.</w:t>
      </w:r>
    </w:p>
    <w:p w:rsidR="00A86CF1" w:rsidRPr="005C218A" w:rsidRDefault="00A86CF1" w:rsidP="005C218A">
      <w:pPr>
        <w:spacing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5. Rejestr zgłoszeń wewnętrznych prowadzony jest z zachowaniem zasad poufności, a dane osobowe oraz pozostałe informacje w rejestrze zgłoszeń są przechowywane przez okres 3 lat po zakończeniu roku kalendarzowego,</w:t>
      </w:r>
      <w:r>
        <w:rPr>
          <w:rFonts w:ascii="Times New Roman" w:eastAsia="NSimSun" w:hAnsi="Times New Roman" w:cs="Times New Roman"/>
          <w:sz w:val="24"/>
          <w:szCs w:val="24"/>
        </w:rPr>
        <w:t xml:space="preserve"> </w:t>
      </w:r>
      <w:bookmarkStart w:id="1" w:name="_GoBack"/>
      <w:bookmarkEnd w:id="1"/>
      <w:r w:rsidRPr="005C218A">
        <w:rPr>
          <w:rFonts w:ascii="Times New Roman" w:eastAsia="NSimSun" w:hAnsi="Times New Roman" w:cs="Times New Roman"/>
          <w:sz w:val="24"/>
          <w:szCs w:val="24"/>
        </w:rPr>
        <w:t xml:space="preserve">w którym zakończono działania następcze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lub po zakończeniu post</w:t>
      </w:r>
      <w:r>
        <w:rPr>
          <w:rFonts w:ascii="Times New Roman" w:eastAsia="NSimSun" w:hAnsi="Times New Roman" w:cs="Times New Roman"/>
          <w:sz w:val="24"/>
          <w:szCs w:val="24"/>
        </w:rPr>
        <w:t>ę</w:t>
      </w:r>
      <w:r w:rsidRPr="005C218A">
        <w:rPr>
          <w:rFonts w:ascii="Times New Roman" w:eastAsia="NSimSun" w:hAnsi="Times New Roman" w:cs="Times New Roman"/>
          <w:sz w:val="24"/>
          <w:szCs w:val="24"/>
        </w:rPr>
        <w:t>powań zainicjowanych tymi działaniami.</w:t>
      </w:r>
    </w:p>
    <w:p w:rsidR="00A86CF1" w:rsidRPr="005C218A" w:rsidRDefault="00A86CF1" w:rsidP="00A61B4B">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VI</w:t>
      </w:r>
    </w:p>
    <w:p w:rsidR="00A86CF1" w:rsidRPr="005C218A" w:rsidRDefault="00A86CF1" w:rsidP="00A61B4B">
      <w:pPr>
        <w:spacing w:after="0" w:line="360" w:lineRule="auto"/>
        <w:ind w:left="426" w:hanging="426"/>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Wstępna weryfikacja zgłoszenia</w:t>
      </w:r>
    </w:p>
    <w:p w:rsidR="00A86CF1" w:rsidRPr="005C218A" w:rsidRDefault="00A86CF1" w:rsidP="005C218A">
      <w:pPr>
        <w:suppressAutoHyphens/>
        <w:spacing w:after="0" w:line="360" w:lineRule="auto"/>
        <w:jc w:val="both"/>
        <w:rPr>
          <w:rFonts w:ascii="Times New Roman" w:eastAsia="NSimSun" w:hAnsi="Times New Roman"/>
          <w:sz w:val="24"/>
          <w:szCs w:val="24"/>
        </w:rPr>
      </w:pP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1. Naczelnik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bądź osoba go zastępująca, w terminie 7 dni od dnia wpływu do KWP w </w:t>
      </w:r>
      <w:r>
        <w:rPr>
          <w:rFonts w:ascii="Times New Roman" w:eastAsia="NSimSun" w:hAnsi="Times New Roman" w:cs="Times New Roman"/>
          <w:sz w:val="24"/>
          <w:szCs w:val="24"/>
        </w:rPr>
        <w:t>Bydgoszczy</w:t>
      </w:r>
      <w:r w:rsidRPr="005C218A">
        <w:rPr>
          <w:rFonts w:ascii="Times New Roman" w:eastAsia="NSimSun" w:hAnsi="Times New Roman" w:cs="Times New Roman"/>
          <w:sz w:val="24"/>
          <w:szCs w:val="24"/>
        </w:rPr>
        <w:t xml:space="preserve"> zgłoszenia dokonanego za pośrednictwem kanałów komunikacji wskazanych w Rozdziale IV Procedury, potwierdza sygnaliście przyjęcie zgłoszenia wewnętrznego, chyba, że sygnalista nie podał adresu do kontaktu, na który należy przekazać potwierdzenie.</w:t>
      </w: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2. Wstępna weryfikacja zgłoszenia, która wpłynęła do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xml:space="preserve"> za pośrednictwem kanałów komunikacji wskazanych w Rozdziale IV Procedury polega na ustaleniu, czy informacja ta stanowi „informację o naruszeniu prawa”, (w rozumieniu wskazanym w Rozdziale I § 8 pkt 14 Procedury) i czy została ona dokonana przez osobę wymienioną w Rozdziale I  § 2 Procedury.</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Celem wstępnej weryfikacji jest także ustalenie, czy nie zachodzą okoliczności wykluczające dalsze procedowanie zgłoszenia, o których mowa w art. 5 ustawy z dnia 14 czerwca 2024 r. o ochronie sygnalistów.</w:t>
      </w: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3. W przypadku stwierdzenia w toku wstępnej weryfikacji, negatywnych przesłanek,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o których mowa w § 2, brak jest podstaw do prowadzenia działań następczych.</w:t>
      </w: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W sytuacji, o której mowa w § 3 </w:t>
      </w:r>
      <w:r w:rsidRPr="00A61B4B">
        <w:rPr>
          <w:rFonts w:ascii="Times New Roman" w:eastAsia="NSimSun" w:hAnsi="Times New Roman" w:cs="Times New Roman"/>
          <w:sz w:val="24"/>
          <w:szCs w:val="24"/>
        </w:rPr>
        <w:t>informuję się zgłaszającego</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podając ustalenia ze wstępnej weryfikacji jego zgłoszenia tj. wskazując, </w:t>
      </w:r>
      <w:r>
        <w:rPr>
          <w:rFonts w:ascii="Times New Roman" w:eastAsia="NSimSun" w:hAnsi="Times New Roman" w:cs="Times New Roman"/>
          <w:sz w:val="24"/>
          <w:szCs w:val="24"/>
        </w:rPr>
        <w:t>i</w:t>
      </w:r>
      <w:r w:rsidRPr="005C218A">
        <w:rPr>
          <w:rFonts w:ascii="Times New Roman" w:eastAsia="NSimSun" w:hAnsi="Times New Roman" w:cs="Times New Roman"/>
          <w:sz w:val="24"/>
          <w:szCs w:val="24"/>
        </w:rPr>
        <w:t>ż brak jest podstaw do dalszego procedowania zgłoszenia w trybie ustawy z dnia 14 czerwca 2024 r. o ochronie sygnalistów</w:t>
      </w:r>
      <w:r>
        <w:rPr>
          <w:rFonts w:ascii="Times New Roman" w:eastAsia="NSimSun" w:hAnsi="Times New Roman" w:cs="Times New Roman"/>
          <w:sz w:val="24"/>
          <w:szCs w:val="24"/>
        </w:rPr>
        <w:t xml:space="preserve"> i</w:t>
      </w:r>
      <w:r w:rsidRPr="005C218A">
        <w:rPr>
          <w:rFonts w:ascii="Times New Roman" w:eastAsia="NSimSun" w:hAnsi="Times New Roman" w:cs="Times New Roman"/>
          <w:sz w:val="24"/>
          <w:szCs w:val="24"/>
        </w:rPr>
        <w:t xml:space="preserve"> podjęcia działań następczych. Można informować, iż informacja objęta zgłoszeniem podlega rozpatrzeniu</w:t>
      </w:r>
      <w:r>
        <w:rPr>
          <w:rFonts w:ascii="Times New Roman" w:eastAsia="NSimSun" w:hAnsi="Times New Roman" w:cs="Times New Roman"/>
          <w:sz w:val="24"/>
          <w:szCs w:val="24"/>
        </w:rPr>
        <w:t xml:space="preserve"> w </w:t>
      </w:r>
      <w:r w:rsidRPr="005C218A">
        <w:rPr>
          <w:rFonts w:ascii="Times New Roman" w:eastAsia="NSimSun" w:hAnsi="Times New Roman" w:cs="Times New Roman"/>
          <w:sz w:val="24"/>
          <w:szCs w:val="24"/>
        </w:rPr>
        <w:t xml:space="preserve"> trybie przewidzianym w przepisach odrębnych np. zawiadomienia o podejrzeniu popełnienia przestępstwa, skargi, wniosku, petycji lub jako przedmiot powództwa cywilnego lub może zostać przedstawiona właściwym organom do rozpatrzenia w innym trybie. Przekazując wskazane informacje, poucza się także osobę zgłaszającą, iż udzielona informacja nie wpływa  na dopuszczalność wniesionego później środka prawego, na bieg terminów</w:t>
      </w:r>
      <w:r>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ani na treść rozstrzygnięcia lub sposób zakończenia postępowania. </w:t>
      </w: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5. W przypadku stwierdzenia w toku wstępnej weryfikacji pozytywnych przesłanek,</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o których mowa w § 2 podejmuje się działania następcze.</w:t>
      </w:r>
    </w:p>
    <w:p w:rsidR="00A86CF1" w:rsidRPr="005C218A" w:rsidRDefault="00A86CF1" w:rsidP="005C218A">
      <w:pPr>
        <w:tabs>
          <w:tab w:val="left" w:pos="284"/>
        </w:tabs>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6. Przy czynnościach, o których mowa w § 1 i § 4 realizuje się jednocześnie ob</w:t>
      </w:r>
      <w:r>
        <w:rPr>
          <w:rFonts w:ascii="Times New Roman" w:eastAsia="NSimSun" w:hAnsi="Times New Roman" w:cs="Times New Roman"/>
          <w:sz w:val="24"/>
          <w:szCs w:val="24"/>
        </w:rPr>
        <w:t>o</w:t>
      </w:r>
      <w:r w:rsidRPr="005C218A">
        <w:rPr>
          <w:rFonts w:ascii="Times New Roman" w:eastAsia="NSimSun" w:hAnsi="Times New Roman" w:cs="Times New Roman"/>
          <w:sz w:val="24"/>
          <w:szCs w:val="24"/>
        </w:rPr>
        <w:t xml:space="preserve">wiązek informacyjny wynikający z art. 13 rozporządzenia Parlamentu Europejskiego i rady (UE) 2016/679 z dnia 27 kwietnia 2016 r. </w:t>
      </w:r>
      <w:r w:rsidRPr="005C218A">
        <w:rPr>
          <w:rFonts w:ascii="Times New Roman" w:eastAsia="NSimSun" w:hAnsi="Times New Roman" w:cs="Times New Roman"/>
          <w:i/>
          <w:iCs/>
          <w:sz w:val="24"/>
          <w:szCs w:val="24"/>
        </w:rPr>
        <w:t>w sprawie ochrony osób fizycznych w związku z przetwarzaniem danych osobowych i w sprawie swobodnego przepływu takich danych oraz uchylenia dyrektywy 95/46/WE (ogólnego rozporządzenia o ochronie danych)</w:t>
      </w:r>
      <w:r w:rsidRPr="005C218A">
        <w:rPr>
          <w:rFonts w:ascii="Times New Roman" w:eastAsia="NSimSun" w:hAnsi="Times New Roman" w:cs="Times New Roman"/>
          <w:sz w:val="24"/>
          <w:szCs w:val="24"/>
        </w:rPr>
        <w:t xml:space="preserve"> (Dz. Urz. UE L 119 z 04.05.2016) – w zakresie informacji wskazanych w </w:t>
      </w:r>
      <w:r w:rsidRPr="00A61B4B">
        <w:rPr>
          <w:rFonts w:ascii="Times New Roman" w:eastAsia="NSimSun" w:hAnsi="Times New Roman" w:cs="Times New Roman"/>
          <w:sz w:val="24"/>
          <w:szCs w:val="24"/>
        </w:rPr>
        <w:t>załączniku Nr 6</w:t>
      </w:r>
      <w:r>
        <w:rPr>
          <w:rFonts w:ascii="Times New Roman" w:eastAsia="NSimSun" w:hAnsi="Times New Roman" w:cs="Times New Roman"/>
          <w:sz w:val="24"/>
          <w:szCs w:val="24"/>
        </w:rPr>
        <w:t xml:space="preserve">. </w:t>
      </w:r>
    </w:p>
    <w:p w:rsidR="00A86CF1" w:rsidRPr="005C218A" w:rsidRDefault="00A86CF1" w:rsidP="005C218A">
      <w:pPr>
        <w:spacing w:after="0" w:line="360" w:lineRule="auto"/>
        <w:jc w:val="both"/>
        <w:rPr>
          <w:rFonts w:ascii="Times New Roman" w:eastAsia="NSimSun" w:hAnsi="Times New Roman"/>
          <w:sz w:val="24"/>
          <w:szCs w:val="24"/>
        </w:rPr>
      </w:pPr>
    </w:p>
    <w:p w:rsidR="00A86CF1" w:rsidRPr="005C218A" w:rsidRDefault="00A86CF1" w:rsidP="00A61B4B">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VII</w:t>
      </w:r>
    </w:p>
    <w:p w:rsidR="00A86CF1" w:rsidRPr="005C218A" w:rsidRDefault="00A86CF1" w:rsidP="00A61B4B">
      <w:pPr>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Działania następcze</w:t>
      </w:r>
    </w:p>
    <w:p w:rsidR="00A86CF1" w:rsidRPr="005C218A" w:rsidRDefault="00A86CF1" w:rsidP="005C218A">
      <w:pPr>
        <w:spacing w:after="0" w:line="360" w:lineRule="auto"/>
        <w:jc w:val="both"/>
        <w:rPr>
          <w:rFonts w:ascii="Times New Roman" w:eastAsia="NSimSun" w:hAnsi="Times New Roman"/>
          <w:b/>
          <w:bCs/>
          <w:sz w:val="24"/>
          <w:szCs w:val="24"/>
        </w:rPr>
      </w:pP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1. </w:t>
      </w:r>
      <w:r>
        <w:rPr>
          <w:rFonts w:ascii="Times New Roman" w:eastAsia="NSimSun" w:hAnsi="Times New Roman" w:cs="Times New Roman"/>
          <w:sz w:val="24"/>
          <w:szCs w:val="24"/>
        </w:rPr>
        <w:t>C</w:t>
      </w:r>
      <w:r w:rsidRPr="001942AC">
        <w:rPr>
          <w:rFonts w:ascii="Times New Roman" w:eastAsia="NSimSun" w:hAnsi="Times New Roman" w:cs="Times New Roman"/>
          <w:sz w:val="24"/>
          <w:szCs w:val="24"/>
        </w:rPr>
        <w:t>elem działań następczych jest</w:t>
      </w:r>
      <w:r w:rsidRPr="005C218A">
        <w:rPr>
          <w:rFonts w:ascii="Times New Roman" w:eastAsia="NSimSun" w:hAnsi="Times New Roman" w:cs="Times New Roman"/>
          <w:sz w:val="24"/>
          <w:szCs w:val="24"/>
        </w:rPr>
        <w:t xml:space="preserve"> weryfikacja prawdziwości informacji zawartych</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zgłoszeniu wewnętrznym</w:t>
      </w:r>
      <w:r>
        <w:rPr>
          <w:rFonts w:ascii="Times New Roman" w:eastAsia="NSimSun" w:hAnsi="Times New Roman" w:cs="Times New Roman"/>
          <w:sz w:val="24"/>
          <w:szCs w:val="24"/>
        </w:rPr>
        <w:t>, p</w:t>
      </w:r>
      <w:r w:rsidRPr="005C218A">
        <w:rPr>
          <w:rFonts w:ascii="Times New Roman" w:eastAsia="NSimSun" w:hAnsi="Times New Roman" w:cs="Times New Roman"/>
          <w:sz w:val="24"/>
          <w:szCs w:val="24"/>
        </w:rPr>
        <w:t>olegająca na uprawdopodobnieniu zgłoszenia oraz przeciwdziałanie nieprawidłowościom, o których mowa w zgłoszeniu wewnętrznym</w:t>
      </w:r>
      <w:r>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poprzez podjęcie działań zaradczych przed wystąpieniem skutków naruszenia prawa lub ich maksymalne zminimalizowanie. </w:t>
      </w:r>
    </w:p>
    <w:p w:rsidR="00A86CF1" w:rsidRPr="005C218A" w:rsidRDefault="00A86CF1" w:rsidP="005C218A">
      <w:pPr>
        <w:tabs>
          <w:tab w:val="left" w:pos="284"/>
        </w:tab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2. Działania następcze realizowane są przede wszystkim w formie wewnętrznego postępowania sprawdzająco-kontrolnego zmierzającego do realizacji celów działania następczego. </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3. W ramach działań następczych istnieje możliwość.:</w:t>
      </w:r>
    </w:p>
    <w:p w:rsidR="00A86CF1" w:rsidRPr="005C218A" w:rsidRDefault="00A86CF1"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zwracania się z zachowaniem zasad poufności tożsamości sygnalisty </w:t>
      </w:r>
      <w:r>
        <w:rPr>
          <w:rFonts w:ascii="Times New Roman" w:eastAsia="NSimSun" w:hAnsi="Times New Roman" w:cs="Times New Roman"/>
          <w:sz w:val="24"/>
          <w:szCs w:val="24"/>
        </w:rPr>
        <w:t xml:space="preserve">o </w:t>
      </w:r>
      <w:r w:rsidRPr="005C218A">
        <w:rPr>
          <w:rFonts w:ascii="Times New Roman" w:eastAsia="NSimSun" w:hAnsi="Times New Roman" w:cs="Times New Roman"/>
          <w:sz w:val="24"/>
          <w:szCs w:val="24"/>
        </w:rPr>
        <w:t xml:space="preserve">zajęcie stanowiska do osoby, której dotyczy zgłoszenie; </w:t>
      </w:r>
    </w:p>
    <w:p w:rsidR="00A86CF1" w:rsidRPr="005C218A" w:rsidRDefault="00A86CF1"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 celu zgromadzenia dodatkowych informacji odbierania wyjaśnień od osób dysponujących wiedzą w przedmiocie badanego naruszenia;</w:t>
      </w:r>
    </w:p>
    <w:p w:rsidR="00A86CF1" w:rsidRPr="005C218A" w:rsidRDefault="00A86CF1"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pozyskiwanie kopii dokumentów dot. badanego naruszenia z poszanowaniem przepisów prawa regulujących kwestię dostępu do danej dokumentacji procedowanej</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w określonym trybie postępowania;</w:t>
      </w:r>
    </w:p>
    <w:p w:rsidR="00A86CF1" w:rsidRPr="005C218A" w:rsidRDefault="00A86CF1" w:rsidP="005C218A">
      <w:pPr>
        <w:numPr>
          <w:ilvl w:val="4"/>
          <w:numId w:val="4"/>
        </w:numPr>
        <w:spacing w:after="0" w:line="360" w:lineRule="auto"/>
        <w:ind w:left="709" w:hanging="283"/>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występowanie do sygnalisty, z wykorzystaniem adresu do kontaktu</w:t>
      </w:r>
      <w:r w:rsidRPr="005C218A">
        <w:rPr>
          <w:rFonts w:ascii="Times New Roman" w:eastAsia="NSimSun" w:hAnsi="Times New Roman" w:cs="Times New Roman"/>
          <w:color w:val="0070C0"/>
          <w:sz w:val="24"/>
          <w:szCs w:val="24"/>
        </w:rPr>
        <w:t xml:space="preserve">, </w:t>
      </w:r>
      <w:r w:rsidRPr="005C218A">
        <w:rPr>
          <w:rFonts w:ascii="Times New Roman" w:eastAsia="NSimSun" w:hAnsi="Times New Roman" w:cs="Times New Roman"/>
          <w:sz w:val="24"/>
          <w:szCs w:val="24"/>
        </w:rPr>
        <w:t>o wyjaśnienia lub dodatkowe informacje, jakie mogą być w jego posiadaniu</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zwłaszcza, jeśli treści zawarte w danym zgłoszeniu nie pozwalają w pełni na realizację celów działań następczych. Jeżeli sygnalista sprzeciwia się przesłaniu żądanych wyjaśnień lub dodatkowych informacji lub ich przesłanie może zagrozić ochronie poufności tożsamości sygnalisty, odstępuje się od żądania wyjaśnień lub dodatkowych informacji.</w:t>
      </w:r>
    </w:p>
    <w:p w:rsidR="00A86CF1" w:rsidRPr="005C218A" w:rsidRDefault="00A86CF1" w:rsidP="005C218A">
      <w:pPr>
        <w:spacing w:after="0" w:line="360" w:lineRule="auto"/>
        <w:jc w:val="both"/>
        <w:rPr>
          <w:rFonts w:ascii="Times New Roman" w:eastAsia="NSimSun" w:hAnsi="Times New Roman"/>
          <w:strike/>
          <w:sz w:val="24"/>
          <w:szCs w:val="24"/>
        </w:rPr>
      </w:pPr>
      <w:r w:rsidRPr="005C218A">
        <w:rPr>
          <w:rFonts w:ascii="Times New Roman" w:eastAsia="NSimSun" w:hAnsi="Times New Roman" w:cs="Times New Roman"/>
          <w:sz w:val="24"/>
          <w:szCs w:val="24"/>
        </w:rPr>
        <w:t>§ 4. Przy czynnościach względem osób dysponujących wiedzą w przedmiocie badanego naruszenia, których dane zostały pozyskane w związku ze zgłoszeniem naruszenia, realizuje się jednocześnie ob</w:t>
      </w:r>
      <w:r>
        <w:rPr>
          <w:rFonts w:ascii="Times New Roman" w:eastAsia="NSimSun" w:hAnsi="Times New Roman" w:cs="Times New Roman"/>
          <w:sz w:val="24"/>
          <w:szCs w:val="24"/>
        </w:rPr>
        <w:t>o</w:t>
      </w:r>
      <w:r w:rsidRPr="005C218A">
        <w:rPr>
          <w:rFonts w:ascii="Times New Roman" w:eastAsia="NSimSun" w:hAnsi="Times New Roman" w:cs="Times New Roman"/>
          <w:sz w:val="24"/>
          <w:szCs w:val="24"/>
        </w:rPr>
        <w:t xml:space="preserve">wiązek informacyjny wynikający z art. 14 rozporządzenia Parlamentu Europejskiego i rady (UE) 2016/679 z dnia 27 kwietnia 2016 r. </w:t>
      </w:r>
      <w:r w:rsidRPr="005C218A">
        <w:rPr>
          <w:rFonts w:ascii="Times New Roman" w:eastAsia="NSimSun" w:hAnsi="Times New Roman" w:cs="Times New Roman"/>
          <w:i/>
          <w:iCs/>
          <w:sz w:val="24"/>
          <w:szCs w:val="24"/>
        </w:rPr>
        <w:t>w sprawie ochrony osób fizycznych w związku z przetwarzaniem danych osobowych i w sprawie swobodnego przepływu takich danych oraz uchylenia dyrektywy 95/46/WE (ogólnego rozporządzenia o ochronie danych)</w:t>
      </w:r>
      <w:r w:rsidRPr="005C218A">
        <w:rPr>
          <w:rFonts w:ascii="Times New Roman" w:eastAsia="NSimSun" w:hAnsi="Times New Roman" w:cs="Times New Roman"/>
          <w:sz w:val="24"/>
          <w:szCs w:val="24"/>
        </w:rPr>
        <w:t xml:space="preserve"> (Dz. Urz. UE L 119 z 04.05.2016) – w zakresie informacji wskazanych w </w:t>
      </w:r>
      <w:r w:rsidRPr="001942AC">
        <w:rPr>
          <w:rFonts w:ascii="Times New Roman" w:eastAsia="NSimSun" w:hAnsi="Times New Roman" w:cs="Times New Roman"/>
          <w:sz w:val="24"/>
          <w:szCs w:val="24"/>
        </w:rPr>
        <w:t>załączniku Nr 7</w:t>
      </w:r>
      <w:r>
        <w:rPr>
          <w:rFonts w:ascii="Times New Roman" w:eastAsia="NSimSun" w:hAnsi="Times New Roman" w:cs="Times New Roman"/>
          <w:sz w:val="24"/>
          <w:szCs w:val="24"/>
        </w:rPr>
        <w:t xml:space="preserve">. </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5. W toku realizacji działań następczych, wszystkie osoby je realizujące, mają obowiązek podejmowania czynności, z zachowaniem należytej staranności, a także obowiązek zapewnienia ochrony poufności tożsamości sygnalisty.</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6. Działania następcze dokumentuje się sprawozdaniem przedkładanym do zatwierdzenia Komendantowi </w:t>
      </w:r>
      <w:r>
        <w:rPr>
          <w:rFonts w:ascii="Times New Roman" w:eastAsia="NSimSun" w:hAnsi="Times New Roman" w:cs="Times New Roman"/>
          <w:sz w:val="24"/>
          <w:szCs w:val="24"/>
        </w:rPr>
        <w:t>Powiatowemu</w:t>
      </w:r>
      <w:r w:rsidRPr="005C218A">
        <w:rPr>
          <w:rFonts w:ascii="Times New Roman" w:eastAsia="NSimSun" w:hAnsi="Times New Roman" w:cs="Times New Roman"/>
          <w:sz w:val="24"/>
          <w:szCs w:val="24"/>
        </w:rPr>
        <w:t xml:space="preserve"> Policji w </w:t>
      </w:r>
      <w:r>
        <w:rPr>
          <w:rFonts w:ascii="Times New Roman" w:eastAsia="NSimSun" w:hAnsi="Times New Roman" w:cs="Times New Roman"/>
          <w:sz w:val="24"/>
          <w:szCs w:val="24"/>
        </w:rPr>
        <w:t>Golubiu-Dobrzyniu</w:t>
      </w:r>
      <w:r w:rsidRPr="005C218A">
        <w:rPr>
          <w:rFonts w:ascii="Times New Roman" w:eastAsia="NSimSun" w:hAnsi="Times New Roman" w:cs="Times New Roman"/>
          <w:sz w:val="24"/>
          <w:szCs w:val="24"/>
        </w:rPr>
        <w:t>, zawierającym informacje o:</w:t>
      </w:r>
    </w:p>
    <w:p w:rsidR="00A86CF1" w:rsidRPr="005C218A" w:rsidRDefault="00A86CF1" w:rsidP="005C218A">
      <w:pPr>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przebiegu realizowanych czynności</w:t>
      </w:r>
      <w:r>
        <w:rPr>
          <w:rFonts w:ascii="Times New Roman" w:eastAsia="NSimSun" w:hAnsi="Times New Roman" w:cs="Times New Roman"/>
          <w:sz w:val="24"/>
          <w:szCs w:val="24"/>
        </w:rPr>
        <w:t>;</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realizacji celów działania następczego;</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rekomendacjach: w zakresie wskazania środków naprawczych możliwych do wdrożenia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K</w:t>
      </w:r>
      <w:r>
        <w:rPr>
          <w:rFonts w:ascii="Times New Roman" w:eastAsia="NSimSun" w:hAnsi="Times New Roman" w:cs="Times New Roman"/>
          <w:sz w:val="24"/>
          <w:szCs w:val="24"/>
        </w:rPr>
        <w:t>P</w:t>
      </w:r>
      <w:r w:rsidRPr="005C218A">
        <w:rPr>
          <w:rFonts w:ascii="Times New Roman" w:eastAsia="NSimSun" w:hAnsi="Times New Roman" w:cs="Times New Roman"/>
          <w:sz w:val="24"/>
          <w:szCs w:val="24"/>
        </w:rPr>
        <w:t xml:space="preserve">P lub dyscyplinujących w stosunku do osoby, która dokonała naruszenia prawa, jak również w zakresie dalszego nadania biegu sprawie poprzez </w:t>
      </w:r>
      <w:r>
        <w:rPr>
          <w:rFonts w:ascii="Times New Roman" w:eastAsia="NSimSun" w:hAnsi="Times New Roman" w:cs="Times New Roman"/>
          <w:sz w:val="24"/>
          <w:szCs w:val="24"/>
        </w:rPr>
        <w:t xml:space="preserve">między innymi </w:t>
      </w:r>
      <w:r w:rsidRPr="005C218A">
        <w:rPr>
          <w:rFonts w:ascii="Times New Roman" w:eastAsia="NSimSun" w:hAnsi="Times New Roman" w:cs="Times New Roman"/>
          <w:sz w:val="24"/>
          <w:szCs w:val="24"/>
        </w:rPr>
        <w:t>wskazanie, że wskutek działań następczych stwierdzono, iż informacja objęta zgłoszeniem winna być procedowana w trybie postępowania prawnego toczącego się na podstawie przepisów prawa powszechnie obowiązującego, w szczególności postępowanie karne, cywilne, administracyjne, dyscyplinarne lub o naruszenie dyscypliny finansów publicznych, albo postępowanie toczące się na podstawie regulacji wewnętrznych wydanych w celu wykonania przepisów prawa powszechnie obowiązującego, w szczególności antymobbingowych.</w:t>
      </w:r>
    </w:p>
    <w:p w:rsidR="00A86CF1" w:rsidRPr="005C218A" w:rsidRDefault="00A86CF1" w:rsidP="005C218A">
      <w:pPr>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wskazaniu czy w toku działań następczych ujawniono okoliczności podlegające odpowiedzialności karnej uregulowanej w Rozdziale 6 ustawy z dnia 14 czerwca 2024 r.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o ochronie sygnalistów. Przede wszystkich dyspozycje art. 54 – „uniemożliwienie lub utrudnianie dokonania zgłoszenia”, art. 55 – „podejmowanie działań odwetowych”, art. 56 – „ujawnienie tożsamości sygnalisty, osoby pomagającej w dokonaniu zgłoszenia lub osoby powiązanej z sygnalistą”, art. 57 – „dokonanie zgłoszenia lub ujawnienia publicznego pomimo wiedzy o braku naruszenia prawa”. </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7. Naczelnik Wydziału </w:t>
      </w:r>
      <w:r>
        <w:rPr>
          <w:rFonts w:ascii="Times New Roman" w:eastAsia="NSimSun" w:hAnsi="Times New Roman" w:cs="Times New Roman"/>
          <w:sz w:val="24"/>
          <w:szCs w:val="24"/>
        </w:rPr>
        <w:t>Prewencji i Ruchu Drogowego KPP w Golubiu-Dobrzyniu</w:t>
      </w:r>
      <w:r w:rsidRPr="005C218A">
        <w:rPr>
          <w:rFonts w:ascii="Times New Roman" w:eastAsia="NSimSun" w:hAnsi="Times New Roman" w:cs="Times New Roman"/>
          <w:sz w:val="24"/>
          <w:szCs w:val="24"/>
        </w:rPr>
        <w:t xml:space="preserve"> przekazuje sygnaliście </w:t>
      </w:r>
      <w:r w:rsidRPr="000015F5">
        <w:rPr>
          <w:rFonts w:ascii="Times New Roman" w:eastAsia="NSimSun" w:hAnsi="Times New Roman" w:cs="Times New Roman"/>
          <w:sz w:val="24"/>
          <w:szCs w:val="24"/>
        </w:rPr>
        <w:t>informację zwrotną</w:t>
      </w:r>
      <w:r w:rsidRPr="005C218A">
        <w:rPr>
          <w:rFonts w:ascii="Times New Roman" w:eastAsia="NSimSun" w:hAnsi="Times New Roman" w:cs="Times New Roman"/>
          <w:b/>
          <w:bCs/>
          <w:sz w:val="24"/>
          <w:szCs w:val="24"/>
        </w:rPr>
        <w:t xml:space="preserve"> </w:t>
      </w:r>
      <w:r w:rsidRPr="005C218A">
        <w:rPr>
          <w:rFonts w:ascii="Times New Roman" w:eastAsia="NSimSun" w:hAnsi="Times New Roman" w:cs="Times New Roman"/>
          <w:sz w:val="24"/>
          <w:szCs w:val="24"/>
        </w:rPr>
        <w:t>na temat planowanych lub podjętych działań następczych i powodów takich działań w maksymalnym terminie nieprzekraczającym 3 miesięcy od potwierdzenia przyjęcia zgłoszenia wewnętrznego,</w:t>
      </w:r>
      <w:r>
        <w:rPr>
          <w:rFonts w:ascii="Times New Roman" w:eastAsia="NSimSun" w:hAnsi="Times New Roman" w:cs="Times New Roman"/>
          <w:sz w:val="24"/>
          <w:szCs w:val="24"/>
        </w:rPr>
        <w:t xml:space="preserve"> a</w:t>
      </w:r>
      <w:r w:rsidRPr="005C218A">
        <w:rPr>
          <w:rFonts w:ascii="Times New Roman" w:eastAsia="NSimSun" w:hAnsi="Times New Roman" w:cs="Times New Roman"/>
          <w:sz w:val="24"/>
          <w:szCs w:val="24"/>
        </w:rPr>
        <w:t xml:space="preserve"> w przypadku nieprzekazania potwierdzenia, o którym mowa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 12 ust. 5 niniejszej procedury zgłoszeń wewnętrznych</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3 miesięcy od upływu 7 dni od dnia dokonania zgłoszenia wewnętrznego, chyba że zgłaszający nie podał adresu do kontaktu,</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na który należy przekazać informację zwrotną.</w:t>
      </w:r>
    </w:p>
    <w:p w:rsidR="00A86CF1" w:rsidRPr="005C218A" w:rsidRDefault="00A86CF1" w:rsidP="005C218A">
      <w:pPr>
        <w:suppressAutoHyphens/>
        <w:spacing w:after="0" w:line="360" w:lineRule="auto"/>
        <w:jc w:val="both"/>
        <w:rPr>
          <w:rFonts w:ascii="Times New Roman" w:eastAsia="NSimSun" w:hAnsi="Times New Roman"/>
          <w:color w:val="0070C0"/>
          <w:sz w:val="24"/>
          <w:szCs w:val="24"/>
        </w:rPr>
      </w:pPr>
    </w:p>
    <w:p w:rsidR="00A86CF1" w:rsidRPr="005C218A" w:rsidRDefault="00A86CF1" w:rsidP="000015F5">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VIII</w:t>
      </w:r>
    </w:p>
    <w:p w:rsidR="00A86CF1" w:rsidRDefault="00A86CF1" w:rsidP="000015F5">
      <w:pPr>
        <w:suppressAutoHyphens/>
        <w:spacing w:after="0" w:line="360" w:lineRule="auto"/>
        <w:jc w:val="center"/>
        <w:rPr>
          <w:rFonts w:ascii="Times New Roman" w:eastAsia="NSimSun" w:hAnsi="Times New Roman"/>
          <w:b/>
          <w:bCs/>
          <w:sz w:val="24"/>
          <w:szCs w:val="24"/>
        </w:rPr>
      </w:pPr>
      <w:r w:rsidRPr="005C218A">
        <w:rPr>
          <w:rFonts w:ascii="Times New Roman" w:eastAsia="NSimSun" w:hAnsi="Times New Roman" w:cs="Times New Roman"/>
          <w:b/>
          <w:bCs/>
          <w:sz w:val="24"/>
          <w:szCs w:val="24"/>
        </w:rPr>
        <w:t>Zakaz działań odwetowych</w:t>
      </w:r>
    </w:p>
    <w:p w:rsidR="00A86CF1" w:rsidRPr="005C218A" w:rsidRDefault="00A86CF1" w:rsidP="005C218A">
      <w:pPr>
        <w:spacing w:before="240"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1. Wprowadza się bezwzględny zakaz podejmowania działań odwetowych wobec </w:t>
      </w:r>
      <w:r>
        <w:rPr>
          <w:rFonts w:ascii="Times New Roman" w:eastAsia="NSimSun" w:hAnsi="Times New Roman" w:cs="Times New Roman"/>
          <w:sz w:val="24"/>
          <w:szCs w:val="24"/>
        </w:rPr>
        <w:t>s</w:t>
      </w:r>
      <w:r w:rsidRPr="005C218A">
        <w:rPr>
          <w:rFonts w:ascii="Times New Roman" w:eastAsia="NSimSun" w:hAnsi="Times New Roman" w:cs="Times New Roman"/>
          <w:sz w:val="24"/>
          <w:szCs w:val="24"/>
        </w:rPr>
        <w:t>ygnalisty, który dokonał zgłoszenia (zarówno wewnętrznego</w:t>
      </w:r>
      <w:r>
        <w:rPr>
          <w:rFonts w:ascii="Times New Roman" w:eastAsia="NSimSun" w:hAnsi="Times New Roman" w:cs="Times New Roman"/>
          <w:sz w:val="24"/>
          <w:szCs w:val="24"/>
        </w:rPr>
        <w:t>,</w:t>
      </w:r>
      <w:r w:rsidRPr="005C218A">
        <w:rPr>
          <w:rFonts w:ascii="Times New Roman" w:eastAsia="NSimSun" w:hAnsi="Times New Roman" w:cs="Times New Roman"/>
          <w:sz w:val="24"/>
          <w:szCs w:val="24"/>
        </w:rPr>
        <w:t xml:space="preserve"> jak i zewnętrznego), a także ujawnienia publicznego – zgodnie z ustawą z dnia 14 czerwca 2024 r. o ochronie sygnalistów. </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2. Do kwestii związanej z zakazem działań odwetowych i środków ochrony, odnoszących się do zgłoszeń związanych z niniejszą Procedurą, zastosowanie mają przepisy Rozdziału 2 ustawy z dnia 14 czerwca 2024 r. o ochronie sygnalistów.</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p>
    <w:p w:rsidR="00A86CF1" w:rsidRPr="005C218A" w:rsidRDefault="00A86CF1" w:rsidP="000015F5">
      <w:pPr>
        <w:suppressAutoHyphens/>
        <w:spacing w:after="0" w:line="360" w:lineRule="auto"/>
        <w:jc w:val="center"/>
        <w:rPr>
          <w:rFonts w:ascii="Times New Roman" w:eastAsia="NSimSun" w:hAnsi="Times New Roman" w:cs="Times New Roman"/>
          <w:b/>
          <w:bCs/>
          <w:sz w:val="24"/>
          <w:szCs w:val="24"/>
        </w:rPr>
      </w:pPr>
      <w:r w:rsidRPr="005C218A">
        <w:rPr>
          <w:rFonts w:ascii="Times New Roman" w:eastAsia="NSimSun" w:hAnsi="Times New Roman" w:cs="Times New Roman"/>
          <w:b/>
          <w:bCs/>
          <w:sz w:val="24"/>
          <w:szCs w:val="24"/>
        </w:rPr>
        <w:t>Rozdział  IX</w:t>
      </w:r>
    </w:p>
    <w:p w:rsidR="00A86CF1" w:rsidRDefault="00A86CF1" w:rsidP="000015F5">
      <w:pPr>
        <w:suppressAutoHyphens/>
        <w:spacing w:after="0" w:line="360" w:lineRule="auto"/>
        <w:jc w:val="center"/>
        <w:rPr>
          <w:rFonts w:ascii="Times New Roman" w:eastAsia="NSimSun" w:hAnsi="Times New Roman"/>
          <w:b/>
          <w:bCs/>
          <w:sz w:val="24"/>
          <w:szCs w:val="24"/>
        </w:rPr>
      </w:pPr>
      <w:r w:rsidRPr="005C218A">
        <w:rPr>
          <w:rFonts w:ascii="Times New Roman" w:eastAsia="NSimSun" w:hAnsi="Times New Roman" w:cs="Times New Roman"/>
          <w:b/>
          <w:bCs/>
          <w:sz w:val="24"/>
          <w:szCs w:val="24"/>
        </w:rPr>
        <w:t>Zgłoszenia zewnętrzne</w:t>
      </w:r>
    </w:p>
    <w:p w:rsidR="00A86CF1" w:rsidRPr="005C218A" w:rsidRDefault="00A86CF1" w:rsidP="000015F5">
      <w:pPr>
        <w:suppressAutoHyphens/>
        <w:spacing w:after="0" w:line="360" w:lineRule="auto"/>
        <w:jc w:val="center"/>
        <w:rPr>
          <w:rFonts w:ascii="Times New Roman" w:eastAsia="NSimSun" w:hAnsi="Times New Roman"/>
          <w:b/>
          <w:bCs/>
          <w:sz w:val="24"/>
          <w:szCs w:val="24"/>
        </w:rPr>
      </w:pP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1. Informacja o naruszeniu prawa w formie ustnej lub pisemnej może być w każdym przypadku zgłoszona również do Rzecznika Praw Obywatelskich albo organów publicznych oraz do instytucji, organów lub jednostek organizacyjnych Unii Europejskiej, z pominięciem niniejszej procedury zgłoszeń wewnętrznych – bez dokonania zgłoszenia wewnętrznego</w:t>
      </w:r>
      <w:r w:rsidRPr="005C218A">
        <w:rPr>
          <w:rFonts w:ascii="Times New Roman" w:eastAsia="NSimSun" w:hAnsi="Times New Roman"/>
          <w:sz w:val="24"/>
          <w:szCs w:val="24"/>
          <w:vertAlign w:val="superscript"/>
        </w:rPr>
        <w:footnoteReference w:id="2"/>
      </w:r>
      <w:r w:rsidRPr="005C218A">
        <w:rPr>
          <w:rFonts w:ascii="Times New Roman" w:eastAsia="NSimSun" w:hAnsi="Times New Roman" w:cs="Times New Roman"/>
          <w:sz w:val="24"/>
          <w:szCs w:val="24"/>
        </w:rPr>
        <w:t>.</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2. Zgłoszenie zewnętrzne jest przyjmowane przez Rzecznika Prawa Obywatelskich albo organ publiczny, którzy następnie podejmują czynności określone w procedurze przyjmowania zgłoszeń zewnętrznych.</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3. Rzecznik Praw Obywatelskich oraz organ publiczny są odrębnymi administratorami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zakresie danych osobowych podanych w zgłoszeniu zewnętrznym, które zostało przyjęte przez te organy.</w:t>
      </w:r>
    </w:p>
    <w:p w:rsidR="00A86CF1" w:rsidRPr="005C218A" w:rsidRDefault="00A86CF1" w:rsidP="005C218A">
      <w:pPr>
        <w:suppressAutoHyphens/>
        <w:spacing w:after="0" w:line="360" w:lineRule="auto"/>
        <w:jc w:val="both"/>
        <w:rPr>
          <w:rFonts w:ascii="Times New Roman" w:eastAsia="NSimSun" w:hAnsi="Times New Roman" w:cs="Times New Roman"/>
          <w:sz w:val="24"/>
          <w:szCs w:val="24"/>
        </w:rPr>
      </w:pPr>
      <w:r w:rsidRPr="005C218A">
        <w:rPr>
          <w:rFonts w:ascii="Times New Roman" w:eastAsia="NSimSun" w:hAnsi="Times New Roman" w:cs="Times New Roman"/>
          <w:sz w:val="24"/>
          <w:szCs w:val="24"/>
        </w:rPr>
        <w:t xml:space="preserve">§ 4. Rzecznik Praw Obywatelskich oraz organ publiczny na swoich stronach w Biuletynie Informacji Publicznej w oddzielnej, łatwo identyfikowalnej i dostępnej sekcji udostępniają </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w sposób zrozumiały dla sygnalisty niezbędne informacje, w tym także na temat sposobu dokonywania zgłoszenia zewnętrznego z uwzględnieniem danych kontaktowych umożliwiających jego dokonanie.</w:t>
      </w:r>
    </w:p>
    <w:p w:rsidR="00A86CF1" w:rsidRDefault="00A86CF1" w:rsidP="005C218A">
      <w:pPr>
        <w:suppressAutoHyphens/>
        <w:spacing w:after="0" w:line="360" w:lineRule="auto"/>
        <w:jc w:val="both"/>
        <w:rPr>
          <w:rFonts w:ascii="Times New Roman" w:eastAsia="NSimSun" w:hAnsi="Times New Roman"/>
          <w:sz w:val="24"/>
          <w:szCs w:val="24"/>
        </w:rPr>
      </w:pPr>
      <w:r w:rsidRPr="005C218A">
        <w:rPr>
          <w:rFonts w:ascii="Times New Roman" w:eastAsia="NSimSun" w:hAnsi="Times New Roman" w:cs="Times New Roman"/>
          <w:sz w:val="24"/>
          <w:szCs w:val="24"/>
        </w:rPr>
        <w:t>§ 5. Organem publicznym właściwym do przyjęcia zgłoszenia zewnętrznego dotyczącego naruszenia prawa przez służby specjalne, o których mowa w art. 11 ustawy z dnia 24 maja</w:t>
      </w:r>
      <w:r>
        <w:rPr>
          <w:rFonts w:ascii="Times New Roman" w:eastAsia="NSimSun" w:hAnsi="Times New Roman" w:cs="Times New Roman"/>
          <w:sz w:val="24"/>
          <w:szCs w:val="24"/>
        </w:rPr>
        <w:t xml:space="preserve">                  </w:t>
      </w:r>
      <w:r w:rsidRPr="005C218A">
        <w:rPr>
          <w:rFonts w:ascii="Times New Roman" w:eastAsia="NSimSun" w:hAnsi="Times New Roman" w:cs="Times New Roman"/>
          <w:sz w:val="24"/>
          <w:szCs w:val="24"/>
        </w:rPr>
        <w:t xml:space="preserve"> 2002 r. o Agencji Bezpieczeństwa Wewnętrznego oraz Agencji Wywiadu, jest Prezes Rady Ministrów albo Minister – Koordynator Służb Specjalnych, w przypadku jego powołania.</w:t>
      </w:r>
    </w:p>
    <w:sectPr w:rsidR="00A86CF1" w:rsidSect="00862CB6">
      <w:headerReference w:type="default" r:id="rId7"/>
      <w:footerReference w:type="default" r:id="rId8"/>
      <w:pgSz w:w="11906" w:h="16838"/>
      <w:pgMar w:top="1417" w:right="1417" w:bottom="125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CF1" w:rsidRDefault="00A86CF1" w:rsidP="007504C4">
      <w:pPr>
        <w:spacing w:after="0" w:line="240" w:lineRule="auto"/>
      </w:pPr>
      <w:r>
        <w:separator/>
      </w:r>
    </w:p>
  </w:endnote>
  <w:endnote w:type="continuationSeparator" w:id="0">
    <w:p w:rsidR="00A86CF1" w:rsidRDefault="00A86CF1" w:rsidP="00750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F1" w:rsidRDefault="00A86CF1">
    <w:pPr>
      <w:pStyle w:val="Footer"/>
      <w:jc w:val="right"/>
    </w:pPr>
    <w:fldSimple w:instr="PAGE   \* MERGEFORMAT">
      <w:r>
        <w:rPr>
          <w:noProof/>
        </w:rPr>
        <w:t>14</w:t>
      </w:r>
    </w:fldSimple>
  </w:p>
  <w:p w:rsidR="00A86CF1" w:rsidRDefault="00A86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CF1" w:rsidRDefault="00A86CF1" w:rsidP="007504C4">
      <w:pPr>
        <w:spacing w:after="0" w:line="240" w:lineRule="auto"/>
      </w:pPr>
      <w:r>
        <w:separator/>
      </w:r>
    </w:p>
  </w:footnote>
  <w:footnote w:type="continuationSeparator" w:id="0">
    <w:p w:rsidR="00A86CF1" w:rsidRDefault="00A86CF1" w:rsidP="007504C4">
      <w:pPr>
        <w:spacing w:after="0" w:line="240" w:lineRule="auto"/>
      </w:pPr>
      <w:r>
        <w:continuationSeparator/>
      </w:r>
    </w:p>
  </w:footnote>
  <w:footnote w:id="1">
    <w:p w:rsidR="00A86CF1" w:rsidRDefault="00A86CF1" w:rsidP="007504C4">
      <w:pPr>
        <w:pStyle w:val="FootnoteText"/>
      </w:pPr>
      <w:r w:rsidRPr="007A67A0">
        <w:rPr>
          <w:rStyle w:val="FootnoteReference"/>
          <w:rFonts w:ascii="Times New Roman" w:hAnsi="Times New Roman" w:cs="Times New Roman"/>
        </w:rPr>
        <w:footnoteRef/>
      </w:r>
      <w:r w:rsidRPr="007A67A0">
        <w:rPr>
          <w:rFonts w:ascii="Times New Roman" w:hAnsi="Times New Roman" w:cs="Times New Roman"/>
        </w:rPr>
        <w:t xml:space="preserve"> Przepisy odnoszące się do „zgłoszeń zewnętrznych” wchodzą w życie z dniem 25 grudnia 2024 r. – zgodnie                   z art. 64 ustawy z dnia 14 czerwca 2024 r. o ochronie sygnalistów.</w:t>
      </w:r>
    </w:p>
  </w:footnote>
  <w:footnote w:id="2">
    <w:p w:rsidR="00A86CF1" w:rsidRDefault="00A86CF1" w:rsidP="007504C4">
      <w:pPr>
        <w:pStyle w:val="FootnoteText"/>
      </w:pPr>
      <w:r w:rsidRPr="007A67A0">
        <w:rPr>
          <w:rStyle w:val="FootnoteReference"/>
          <w:rFonts w:ascii="Times New Roman" w:hAnsi="Times New Roman" w:cs="Times New Roman"/>
        </w:rPr>
        <w:footnoteRef/>
      </w:r>
      <w:r w:rsidRPr="007A67A0">
        <w:rPr>
          <w:rFonts w:ascii="Times New Roman" w:hAnsi="Times New Roman" w:cs="Times New Roman"/>
        </w:rPr>
        <w:t xml:space="preserve"> Przepisy odnoszące się do „zgłoszeń zewnętrznych” wchodzą w życie z dniem 25 grudnia 2024 r. – zgodnie </w:t>
      </w:r>
      <w:r>
        <w:rPr>
          <w:rFonts w:ascii="Times New Roman" w:hAnsi="Times New Roman" w:cs="Times New Roman"/>
        </w:rPr>
        <w:t xml:space="preserve">               </w:t>
      </w:r>
      <w:r w:rsidRPr="007A67A0">
        <w:rPr>
          <w:rFonts w:ascii="Times New Roman" w:hAnsi="Times New Roman" w:cs="Times New Roman"/>
        </w:rPr>
        <w:t>z ar. 64 ustawy z dnia 14 czerwca 2024 r. o ochronie sygnalistów.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F1" w:rsidRDefault="00A86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2300"/>
    <w:multiLevelType w:val="hybridMultilevel"/>
    <w:tmpl w:val="2B442E9E"/>
    <w:lvl w:ilvl="0" w:tplc="D234B388">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1F914560"/>
    <w:multiLevelType w:val="hybridMultilevel"/>
    <w:tmpl w:val="826E1A68"/>
    <w:lvl w:ilvl="0" w:tplc="49188190">
      <w:start w:val="1"/>
      <w:numFmt w:val="decimal"/>
      <w:lvlText w:val="%1)"/>
      <w:lvlJc w:val="left"/>
      <w:pPr>
        <w:ind w:left="786" w:hanging="360"/>
      </w:pPr>
      <w:rPr>
        <w:rFonts w:hint="default"/>
        <w:i w:val="0"/>
        <w:i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nsid w:val="6BE17832"/>
    <w:multiLevelType w:val="hybridMultilevel"/>
    <w:tmpl w:val="AB044C52"/>
    <w:lvl w:ilvl="0" w:tplc="62E69F6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4FB2F99E">
      <w:start w:val="1"/>
      <w:numFmt w:val="decimal"/>
      <w:lvlText w:val="%5)"/>
      <w:lvlJc w:val="left"/>
      <w:pPr>
        <w:ind w:left="3960" w:hanging="360"/>
      </w:pPr>
      <w:rPr>
        <w:rFonts w:hint="default"/>
      </w:r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72E1786B"/>
    <w:multiLevelType w:val="hybridMultilevel"/>
    <w:tmpl w:val="895E69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32E1"/>
    <w:rsid w:val="000015F5"/>
    <w:rsid w:val="00010A52"/>
    <w:rsid w:val="000907C5"/>
    <w:rsid w:val="0013589A"/>
    <w:rsid w:val="001942AC"/>
    <w:rsid w:val="001976CC"/>
    <w:rsid w:val="001A2541"/>
    <w:rsid w:val="00244BB8"/>
    <w:rsid w:val="002E189C"/>
    <w:rsid w:val="003B3B0E"/>
    <w:rsid w:val="004578A5"/>
    <w:rsid w:val="005C218A"/>
    <w:rsid w:val="005C7781"/>
    <w:rsid w:val="006032E1"/>
    <w:rsid w:val="00721EA8"/>
    <w:rsid w:val="00722474"/>
    <w:rsid w:val="007504C4"/>
    <w:rsid w:val="00777CF0"/>
    <w:rsid w:val="007A67A0"/>
    <w:rsid w:val="00862CB6"/>
    <w:rsid w:val="00864D42"/>
    <w:rsid w:val="00A61B4B"/>
    <w:rsid w:val="00A86CF1"/>
    <w:rsid w:val="00B357C5"/>
    <w:rsid w:val="00B56EF3"/>
    <w:rsid w:val="00B93136"/>
    <w:rsid w:val="00B9537E"/>
    <w:rsid w:val="00C64D82"/>
    <w:rsid w:val="00D57660"/>
    <w:rsid w:val="00E06435"/>
    <w:rsid w:val="00E97DCD"/>
    <w:rsid w:val="00EE60D0"/>
    <w:rsid w:val="00FD0D2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9C"/>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504C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504C4"/>
    <w:rPr>
      <w:sz w:val="20"/>
      <w:szCs w:val="20"/>
    </w:rPr>
  </w:style>
  <w:style w:type="character" w:styleId="FootnoteReference">
    <w:name w:val="footnote reference"/>
    <w:basedOn w:val="DefaultParagraphFont"/>
    <w:uiPriority w:val="99"/>
    <w:semiHidden/>
    <w:rsid w:val="007504C4"/>
    <w:rPr>
      <w:vertAlign w:val="superscript"/>
    </w:rPr>
  </w:style>
  <w:style w:type="character" w:styleId="CommentReference">
    <w:name w:val="annotation reference"/>
    <w:basedOn w:val="DefaultParagraphFont"/>
    <w:uiPriority w:val="99"/>
    <w:semiHidden/>
    <w:rsid w:val="007504C4"/>
    <w:rPr>
      <w:sz w:val="16"/>
      <w:szCs w:val="16"/>
    </w:rPr>
  </w:style>
  <w:style w:type="paragraph" w:styleId="CommentText">
    <w:name w:val="annotation text"/>
    <w:basedOn w:val="Normal"/>
    <w:link w:val="CommentTextChar"/>
    <w:uiPriority w:val="99"/>
    <w:semiHidden/>
    <w:rsid w:val="007504C4"/>
    <w:pPr>
      <w:spacing w:after="200" w:line="276" w:lineRule="auto"/>
    </w:pPr>
    <w:rPr>
      <w:rFonts w:eastAsia="NSimSun"/>
      <w:sz w:val="20"/>
      <w:szCs w:val="20"/>
    </w:rPr>
  </w:style>
  <w:style w:type="character" w:customStyle="1" w:styleId="CommentTextChar">
    <w:name w:val="Comment Text Char"/>
    <w:basedOn w:val="DefaultParagraphFont"/>
    <w:link w:val="CommentText"/>
    <w:uiPriority w:val="99"/>
    <w:locked/>
    <w:rsid w:val="007504C4"/>
    <w:rPr>
      <w:rFonts w:ascii="Calibri" w:eastAsia="NSimSun" w:hAnsi="Calibri" w:cs="Calibri"/>
      <w:sz w:val="20"/>
      <w:szCs w:val="20"/>
    </w:rPr>
  </w:style>
  <w:style w:type="paragraph" w:styleId="BalloonText">
    <w:name w:val="Balloon Text"/>
    <w:basedOn w:val="Normal"/>
    <w:link w:val="BalloonTextChar"/>
    <w:uiPriority w:val="99"/>
    <w:semiHidden/>
    <w:rsid w:val="0075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04C4"/>
    <w:rPr>
      <w:rFonts w:ascii="Segoe UI" w:hAnsi="Segoe UI" w:cs="Segoe UI"/>
      <w:sz w:val="18"/>
      <w:szCs w:val="18"/>
    </w:rPr>
  </w:style>
  <w:style w:type="paragraph" w:styleId="EndnoteText">
    <w:name w:val="endnote text"/>
    <w:basedOn w:val="Normal"/>
    <w:link w:val="EndnoteTextChar"/>
    <w:uiPriority w:val="99"/>
    <w:semiHidden/>
    <w:rsid w:val="001976C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976CC"/>
    <w:rPr>
      <w:sz w:val="20"/>
      <w:szCs w:val="20"/>
    </w:rPr>
  </w:style>
  <w:style w:type="character" w:styleId="EndnoteReference">
    <w:name w:val="endnote reference"/>
    <w:basedOn w:val="DefaultParagraphFont"/>
    <w:uiPriority w:val="99"/>
    <w:semiHidden/>
    <w:rsid w:val="001976CC"/>
    <w:rPr>
      <w:vertAlign w:val="superscript"/>
    </w:rPr>
  </w:style>
  <w:style w:type="paragraph" w:styleId="Header">
    <w:name w:val="header"/>
    <w:basedOn w:val="Normal"/>
    <w:link w:val="HeaderChar"/>
    <w:uiPriority w:val="99"/>
    <w:rsid w:val="0072247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22474"/>
  </w:style>
  <w:style w:type="paragraph" w:styleId="Footer">
    <w:name w:val="footer"/>
    <w:basedOn w:val="Normal"/>
    <w:link w:val="FooterChar"/>
    <w:uiPriority w:val="99"/>
    <w:rsid w:val="0072247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224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14</Pages>
  <Words>4538</Words>
  <Characters>27230</Characters>
  <Application>Microsoft Office Outlook</Application>
  <DocSecurity>0</DocSecurity>
  <Lines>0</Lines>
  <Paragraphs>0</Paragraphs>
  <ScaleCrop>false</ScaleCrop>
  <Company>KGP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zgłoszeń wewnętrznych oraz podejmowania działań następczych                             w Komendzie Powiatowej Policji w Golubiu-Dobrzyniu</dc:title>
  <dc:subject/>
  <dc:creator>Joanna Papiernik</dc:creator>
  <cp:keywords/>
  <dc:description/>
  <cp:lastModifiedBy>563854</cp:lastModifiedBy>
  <cp:revision>2</cp:revision>
  <cp:lastPrinted>2024-09-05T11:14:00Z</cp:lastPrinted>
  <dcterms:created xsi:type="dcterms:W3CDTF">2024-09-05T11:15:00Z</dcterms:created>
  <dcterms:modified xsi:type="dcterms:W3CDTF">2024-09-05T11:15:00Z</dcterms:modified>
</cp:coreProperties>
</file>